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5A4" w:rsidRDefault="001D05A4" w:rsidP="00844FF6">
      <w:pPr>
        <w:rPr>
          <w:b/>
          <w:sz w:val="40"/>
          <w:szCs w:val="40"/>
        </w:rPr>
      </w:pPr>
      <w:r w:rsidRPr="001D05A4">
        <w:rPr>
          <w:b/>
          <w:noProof/>
          <w:sz w:val="40"/>
          <w:szCs w:val="40"/>
        </w:rPr>
        <w:drawing>
          <wp:inline distT="0" distB="0" distL="0" distR="0">
            <wp:extent cx="5943600" cy="1654210"/>
            <wp:effectExtent l="0" t="0" r="0" b="0"/>
            <wp:docPr id="7" name="Picture 7" descr="C:\Users\kathy.meagher\AppData\Local\Temp\Temp1_brand-assets.zip\Garrett College Brand files\Logo\Horizontal Logo\GClogoHorizFINAL_blu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meagher\AppData\Local\Temp\Temp1_brand-assets.zip\Garrett College Brand files\Logo\Horizontal Logo\GClogoHorizFINAL_blue-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54210"/>
                    </a:xfrm>
                    <a:prstGeom prst="rect">
                      <a:avLst/>
                    </a:prstGeom>
                    <a:noFill/>
                    <a:ln>
                      <a:noFill/>
                    </a:ln>
                  </pic:spPr>
                </pic:pic>
              </a:graphicData>
            </a:graphic>
          </wp:inline>
        </w:drawing>
      </w:r>
    </w:p>
    <w:p w:rsidR="001D05A4" w:rsidRDefault="001D05A4" w:rsidP="00844FF6">
      <w:pPr>
        <w:rPr>
          <w:b/>
          <w:sz w:val="40"/>
          <w:szCs w:val="40"/>
        </w:rPr>
      </w:pPr>
    </w:p>
    <w:p w:rsidR="001D05A4" w:rsidRDefault="003C28A3" w:rsidP="00844FF6">
      <w:pPr>
        <w:rPr>
          <w:b/>
          <w:sz w:val="40"/>
          <w:szCs w:val="40"/>
        </w:rPr>
      </w:pPr>
      <w:r w:rsidRPr="00210C44">
        <w:rPr>
          <w:b/>
          <w:noProof/>
          <w:sz w:val="40"/>
          <w:szCs w:val="40"/>
        </w:rPr>
        <w:drawing>
          <wp:inline distT="0" distB="0" distL="0" distR="0" wp14:anchorId="7CF72154" wp14:editId="2FC68DE0">
            <wp:extent cx="5943600" cy="4451985"/>
            <wp:effectExtent l="0" t="0" r="0" b="5715"/>
            <wp:docPr id="1" name="Picture 1" descr="C:\Users\kathy.meagher\AppData\Local\Microsoft\Windows\INetCache\Content.Outlook\SXLRB3BY\DJI_0693-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meagher\AppData\Local\Microsoft\Windows\INetCache\Content.Outlook\SXLRB3BY\DJI_0693-G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1985"/>
                    </a:xfrm>
                    <a:prstGeom prst="rect">
                      <a:avLst/>
                    </a:prstGeom>
                    <a:noFill/>
                    <a:ln>
                      <a:noFill/>
                    </a:ln>
                  </pic:spPr>
                </pic:pic>
              </a:graphicData>
            </a:graphic>
          </wp:inline>
        </w:drawing>
      </w:r>
    </w:p>
    <w:p w:rsidR="001D05A4" w:rsidRDefault="001D05A4" w:rsidP="00844FF6">
      <w:pPr>
        <w:rPr>
          <w:b/>
          <w:sz w:val="40"/>
          <w:szCs w:val="40"/>
        </w:rPr>
      </w:pPr>
    </w:p>
    <w:p w:rsidR="00126082" w:rsidRPr="003C28A3" w:rsidRDefault="00126082" w:rsidP="00844FF6">
      <w:pPr>
        <w:rPr>
          <w:b/>
          <w:sz w:val="32"/>
          <w:szCs w:val="40"/>
        </w:rPr>
      </w:pPr>
      <w:r w:rsidRPr="003C28A3">
        <w:rPr>
          <w:b/>
          <w:sz w:val="32"/>
          <w:szCs w:val="40"/>
        </w:rPr>
        <w:t>FACILITIES MASTER PLAN 2012-2022</w:t>
      </w:r>
    </w:p>
    <w:p w:rsidR="00582B71" w:rsidRPr="003C28A3" w:rsidRDefault="00582B71" w:rsidP="00844FF6">
      <w:pPr>
        <w:rPr>
          <w:b/>
          <w:sz w:val="32"/>
          <w:szCs w:val="40"/>
        </w:rPr>
      </w:pPr>
      <w:r w:rsidRPr="003C28A3">
        <w:rPr>
          <w:b/>
          <w:sz w:val="32"/>
          <w:szCs w:val="40"/>
        </w:rPr>
        <w:t>Supplement Issued January 2016</w:t>
      </w:r>
    </w:p>
    <w:p w:rsidR="00582B71" w:rsidRPr="003C28A3" w:rsidRDefault="00582B71" w:rsidP="00844FF6">
      <w:pPr>
        <w:rPr>
          <w:b/>
          <w:sz w:val="32"/>
          <w:szCs w:val="40"/>
        </w:rPr>
      </w:pPr>
    </w:p>
    <w:p w:rsidR="00582B71" w:rsidRPr="003C28A3" w:rsidRDefault="00582B71" w:rsidP="00844FF6">
      <w:pPr>
        <w:rPr>
          <w:b/>
          <w:sz w:val="32"/>
          <w:szCs w:val="40"/>
        </w:rPr>
      </w:pPr>
      <w:r w:rsidRPr="003C28A3">
        <w:rPr>
          <w:b/>
          <w:sz w:val="32"/>
          <w:szCs w:val="40"/>
        </w:rPr>
        <w:t>Update</w:t>
      </w:r>
    </w:p>
    <w:p w:rsidR="00582B71" w:rsidRPr="003C28A3" w:rsidRDefault="00582B71" w:rsidP="00844FF6">
      <w:pPr>
        <w:rPr>
          <w:b/>
          <w:sz w:val="32"/>
          <w:szCs w:val="40"/>
        </w:rPr>
      </w:pPr>
      <w:r w:rsidRPr="003C28A3">
        <w:rPr>
          <w:b/>
          <w:sz w:val="32"/>
          <w:szCs w:val="40"/>
        </w:rPr>
        <w:t>February 1, 2019</w:t>
      </w:r>
    </w:p>
    <w:p w:rsidR="00B4100A" w:rsidRDefault="00B4100A" w:rsidP="00126082">
      <w:pPr>
        <w:ind w:left="4320"/>
        <w:jc w:val="both"/>
      </w:pPr>
    </w:p>
    <w:p w:rsidR="00682018" w:rsidRPr="00682018" w:rsidRDefault="00682018" w:rsidP="00682018">
      <w:pPr>
        <w:spacing w:after="240"/>
        <w:rPr>
          <w:rFonts w:ascii="Times New Roman" w:eastAsia="Times New Roman" w:hAnsi="Times New Roman" w:cs="Times New Roman"/>
          <w:b/>
          <w:sz w:val="28"/>
          <w:szCs w:val="28"/>
        </w:rPr>
      </w:pPr>
      <w:r w:rsidRPr="00682018">
        <w:rPr>
          <w:rFonts w:ascii="Times New Roman" w:eastAsia="Times New Roman" w:hAnsi="Times New Roman" w:cs="Times New Roman"/>
          <w:b/>
          <w:sz w:val="28"/>
          <w:szCs w:val="28"/>
        </w:rPr>
        <w:lastRenderedPageBreak/>
        <w:t>TABLE OF CONTENTS</w:t>
      </w:r>
    </w:p>
    <w:p w:rsidR="00682018" w:rsidRPr="00682018" w:rsidRDefault="00682018" w:rsidP="00682018">
      <w:pPr>
        <w:spacing w:after="240"/>
        <w:rPr>
          <w:rFonts w:ascii="Times New Roman" w:eastAsia="Times New Roman" w:hAnsi="Times New Roman" w:cs="Times New Roman"/>
          <w:b/>
          <w:sz w:val="28"/>
          <w:szCs w:val="28"/>
        </w:rPr>
      </w:pPr>
    </w:p>
    <w:p w:rsidR="00682018" w:rsidRPr="00396367" w:rsidRDefault="00682018" w:rsidP="00682018">
      <w:pPr>
        <w:tabs>
          <w:tab w:val="right" w:leader="dot" w:pos="8630"/>
        </w:tabs>
        <w:spacing w:before="120" w:after="120"/>
        <w:jc w:val="left"/>
        <w:rPr>
          <w:rFonts w:ascii="Times New Roman" w:eastAsia="Times New Roman" w:hAnsi="Times New Roman" w:cs="Times New Roman"/>
          <w:b/>
          <w:bCs/>
          <w:caps/>
          <w:webHidden/>
          <w:sz w:val="28"/>
          <w:szCs w:val="28"/>
        </w:rPr>
      </w:pPr>
      <w:r w:rsidRPr="001D05A4">
        <w:rPr>
          <w:rFonts w:ascii="Times New Roman" w:eastAsia="Times New Roman" w:hAnsi="Times New Roman" w:cs="Times New Roman"/>
          <w:b/>
          <w:bCs/>
          <w:caps/>
          <w:sz w:val="28"/>
          <w:szCs w:val="28"/>
        </w:rPr>
        <w:t>I. Updated Executive Summary</w:t>
      </w:r>
      <w:r w:rsidRPr="008900DB">
        <w:rPr>
          <w:rFonts w:ascii="Times New Roman" w:eastAsia="Times New Roman" w:hAnsi="Times New Roman" w:cs="Times New Roman"/>
          <w:b/>
          <w:bCs/>
          <w:caps/>
          <w:webHidden/>
          <w:sz w:val="28"/>
          <w:szCs w:val="28"/>
        </w:rPr>
        <w:tab/>
      </w:r>
      <w:r w:rsidRPr="00396367">
        <w:rPr>
          <w:rFonts w:ascii="Times New Roman" w:eastAsia="Times New Roman" w:hAnsi="Times New Roman" w:cs="Times New Roman"/>
          <w:b/>
          <w:bCs/>
          <w:caps/>
          <w:webHidden/>
          <w:sz w:val="28"/>
          <w:szCs w:val="28"/>
        </w:rPr>
        <w:t>1</w:t>
      </w:r>
    </w:p>
    <w:p w:rsidR="00E67A52" w:rsidRDefault="00E67A52" w:rsidP="00682018">
      <w:pPr>
        <w:tabs>
          <w:tab w:val="right" w:leader="dot" w:pos="8630"/>
        </w:tabs>
        <w:spacing w:before="120" w:after="120"/>
        <w:jc w:val="left"/>
        <w:rPr>
          <w:rFonts w:ascii="Times New Roman" w:eastAsia="Times New Roman" w:hAnsi="Times New Roman" w:cs="Times New Roman"/>
          <w:b/>
          <w:bCs/>
          <w:caps/>
          <w:sz w:val="28"/>
          <w:szCs w:val="28"/>
        </w:rPr>
      </w:pPr>
    </w:p>
    <w:p w:rsidR="00682018" w:rsidRPr="00043C88" w:rsidRDefault="00582B71" w:rsidP="00682018">
      <w:pPr>
        <w:tabs>
          <w:tab w:val="right" w:leader="dot" w:pos="8630"/>
        </w:tabs>
        <w:spacing w:before="120" w:after="120"/>
        <w:jc w:val="left"/>
        <w:rPr>
          <w:rFonts w:ascii="Times New Roman" w:eastAsia="Times New Roman" w:hAnsi="Times New Roman" w:cs="Times New Roman"/>
          <w:b/>
          <w:bCs/>
          <w:caps/>
          <w:sz w:val="20"/>
          <w:szCs w:val="20"/>
        </w:rPr>
      </w:pPr>
      <w:r w:rsidRPr="00043C88">
        <w:rPr>
          <w:rFonts w:ascii="Times New Roman" w:eastAsia="Times New Roman" w:hAnsi="Times New Roman" w:cs="Times New Roman"/>
          <w:b/>
          <w:bCs/>
          <w:caps/>
          <w:sz w:val="28"/>
          <w:szCs w:val="28"/>
        </w:rPr>
        <w:t xml:space="preserve">II. </w:t>
      </w:r>
      <w:r w:rsidR="00682018" w:rsidRPr="00043C88">
        <w:rPr>
          <w:rFonts w:ascii="Times New Roman" w:eastAsia="Times New Roman" w:hAnsi="Times New Roman" w:cs="Times New Roman"/>
          <w:b/>
          <w:bCs/>
          <w:caps/>
          <w:sz w:val="28"/>
          <w:szCs w:val="28"/>
        </w:rPr>
        <w:t xml:space="preserve">Update of Enrollment Trends </w:t>
      </w:r>
      <w:r w:rsidR="00682018" w:rsidRPr="008900DB">
        <w:rPr>
          <w:rFonts w:ascii="Times New Roman" w:eastAsia="Times New Roman" w:hAnsi="Times New Roman" w:cs="Times New Roman"/>
          <w:b/>
          <w:bCs/>
          <w:caps/>
          <w:webHidden/>
          <w:sz w:val="28"/>
          <w:szCs w:val="28"/>
        </w:rPr>
        <w:tab/>
      </w:r>
      <w:r w:rsidR="008900DB">
        <w:rPr>
          <w:rFonts w:ascii="Times New Roman" w:eastAsia="Times New Roman" w:hAnsi="Times New Roman" w:cs="Times New Roman"/>
          <w:b/>
          <w:bCs/>
          <w:caps/>
          <w:webHidden/>
          <w:sz w:val="28"/>
          <w:szCs w:val="28"/>
        </w:rPr>
        <w:t>4</w:t>
      </w:r>
    </w:p>
    <w:p w:rsidR="00E67A52" w:rsidRDefault="00E67A52" w:rsidP="00682018">
      <w:pPr>
        <w:tabs>
          <w:tab w:val="right" w:leader="dot" w:pos="8630"/>
        </w:tabs>
        <w:spacing w:before="120" w:after="120"/>
        <w:jc w:val="left"/>
        <w:rPr>
          <w:rFonts w:ascii="Times New Roman" w:eastAsia="Times New Roman" w:hAnsi="Times New Roman" w:cs="Times New Roman"/>
          <w:b/>
          <w:bCs/>
          <w:caps/>
          <w:sz w:val="28"/>
          <w:szCs w:val="28"/>
        </w:rPr>
      </w:pPr>
    </w:p>
    <w:p w:rsidR="00682018" w:rsidRPr="00043C88" w:rsidRDefault="00682018" w:rsidP="00682018">
      <w:pPr>
        <w:tabs>
          <w:tab w:val="right" w:leader="dot" w:pos="8630"/>
        </w:tabs>
        <w:spacing w:before="120" w:after="120"/>
        <w:jc w:val="left"/>
        <w:rPr>
          <w:rFonts w:ascii="Times New Roman" w:eastAsia="Times New Roman" w:hAnsi="Times New Roman" w:cs="Times New Roman"/>
          <w:b/>
          <w:bCs/>
          <w:caps/>
          <w:sz w:val="20"/>
          <w:szCs w:val="20"/>
        </w:rPr>
      </w:pPr>
      <w:r w:rsidRPr="00043C88">
        <w:rPr>
          <w:rFonts w:ascii="Times New Roman" w:eastAsia="Times New Roman" w:hAnsi="Times New Roman" w:cs="Times New Roman"/>
          <w:b/>
          <w:bCs/>
          <w:caps/>
          <w:sz w:val="28"/>
          <w:szCs w:val="28"/>
        </w:rPr>
        <w:t>III. New Buildings</w:t>
      </w:r>
      <w:r w:rsidRPr="008900DB">
        <w:rPr>
          <w:rFonts w:ascii="Times New Roman" w:eastAsia="Times New Roman" w:hAnsi="Times New Roman" w:cs="Times New Roman"/>
          <w:b/>
          <w:bCs/>
          <w:caps/>
          <w:webHidden/>
          <w:sz w:val="28"/>
          <w:szCs w:val="28"/>
        </w:rPr>
        <w:tab/>
      </w:r>
      <w:r w:rsidR="008900DB" w:rsidRPr="008900DB">
        <w:rPr>
          <w:rFonts w:ascii="Times New Roman" w:eastAsia="Times New Roman" w:hAnsi="Times New Roman" w:cs="Times New Roman"/>
          <w:b/>
          <w:bCs/>
          <w:caps/>
          <w:webHidden/>
          <w:sz w:val="28"/>
          <w:szCs w:val="28"/>
        </w:rPr>
        <w:t>7</w:t>
      </w:r>
    </w:p>
    <w:p w:rsidR="008900DB" w:rsidRDefault="008900DB" w:rsidP="008900DB">
      <w:pPr>
        <w:tabs>
          <w:tab w:val="right" w:leader="dot" w:pos="8630"/>
        </w:tabs>
        <w:spacing w:before="120" w:after="120"/>
        <w:jc w:val="left"/>
        <w:rPr>
          <w:rFonts w:ascii="Times New Roman" w:eastAsia="Times New Roman" w:hAnsi="Times New Roman" w:cs="Times New Roman"/>
          <w:b/>
          <w:bCs/>
          <w:caps/>
          <w:sz w:val="28"/>
          <w:szCs w:val="28"/>
        </w:rPr>
      </w:pPr>
    </w:p>
    <w:p w:rsidR="008900DB" w:rsidRPr="008900DB" w:rsidRDefault="008900DB" w:rsidP="008900DB">
      <w:pPr>
        <w:tabs>
          <w:tab w:val="right" w:leader="dot" w:pos="8630"/>
        </w:tabs>
        <w:spacing w:before="120" w:after="120"/>
        <w:jc w:val="left"/>
        <w:rPr>
          <w:rFonts w:ascii="Times New Roman" w:eastAsia="Times New Roman" w:hAnsi="Times New Roman" w:cs="Times New Roman"/>
          <w:b/>
          <w:bCs/>
          <w:caps/>
          <w:webHidden/>
          <w:sz w:val="28"/>
          <w:szCs w:val="28"/>
        </w:rPr>
      </w:pPr>
      <w:r>
        <w:rPr>
          <w:rFonts w:ascii="Times New Roman" w:eastAsia="Times New Roman" w:hAnsi="Times New Roman" w:cs="Times New Roman"/>
          <w:b/>
          <w:bCs/>
          <w:caps/>
          <w:sz w:val="28"/>
          <w:szCs w:val="28"/>
        </w:rPr>
        <w:t xml:space="preserve">IV. </w:t>
      </w:r>
      <w:r w:rsidRPr="008900DB">
        <w:rPr>
          <w:rFonts w:ascii="Times New Roman" w:eastAsia="Times New Roman" w:hAnsi="Times New Roman" w:cs="Times New Roman"/>
          <w:b/>
          <w:bCs/>
          <w:caps/>
          <w:sz w:val="28"/>
          <w:szCs w:val="28"/>
        </w:rPr>
        <w:t>Prioritization of Proposals</w:t>
      </w:r>
      <w:r w:rsidRPr="008900DB">
        <w:rPr>
          <w:rFonts w:ascii="Times New Roman" w:eastAsia="Times New Roman" w:hAnsi="Times New Roman" w:cs="Times New Roman"/>
          <w:b/>
          <w:bCs/>
          <w:caps/>
          <w:webHidden/>
          <w:sz w:val="28"/>
          <w:szCs w:val="28"/>
        </w:rPr>
        <w:tab/>
      </w:r>
      <w:r w:rsidR="00CE1BED">
        <w:rPr>
          <w:rFonts w:ascii="Times New Roman" w:eastAsia="Times New Roman" w:hAnsi="Times New Roman" w:cs="Times New Roman"/>
          <w:b/>
          <w:bCs/>
          <w:caps/>
          <w:webHidden/>
          <w:sz w:val="28"/>
          <w:szCs w:val="28"/>
        </w:rPr>
        <w:t>9</w:t>
      </w:r>
    </w:p>
    <w:p w:rsidR="008900DB" w:rsidRDefault="008900DB" w:rsidP="00682018">
      <w:pPr>
        <w:tabs>
          <w:tab w:val="right" w:leader="dot" w:pos="8630"/>
        </w:tabs>
        <w:spacing w:before="120" w:after="120"/>
        <w:jc w:val="left"/>
        <w:rPr>
          <w:rFonts w:ascii="Times New Roman" w:eastAsia="Times New Roman" w:hAnsi="Times New Roman" w:cs="Times New Roman"/>
          <w:b/>
          <w:bCs/>
          <w:caps/>
          <w:sz w:val="28"/>
          <w:szCs w:val="28"/>
        </w:rPr>
      </w:pPr>
    </w:p>
    <w:p w:rsidR="00682018" w:rsidRPr="009602EE" w:rsidRDefault="00682018" w:rsidP="00682018">
      <w:pPr>
        <w:tabs>
          <w:tab w:val="right" w:leader="dot" w:pos="8630"/>
        </w:tabs>
        <w:spacing w:before="120" w:after="120"/>
        <w:jc w:val="left"/>
        <w:rPr>
          <w:rFonts w:ascii="Times New Roman" w:eastAsia="Times New Roman" w:hAnsi="Times New Roman" w:cs="Times New Roman"/>
          <w:b/>
          <w:bCs/>
          <w:caps/>
          <w:sz w:val="20"/>
          <w:szCs w:val="20"/>
        </w:rPr>
      </w:pPr>
      <w:r w:rsidRPr="009602EE">
        <w:rPr>
          <w:rFonts w:ascii="Times New Roman" w:eastAsia="Times New Roman" w:hAnsi="Times New Roman" w:cs="Times New Roman"/>
          <w:b/>
          <w:bCs/>
          <w:caps/>
          <w:sz w:val="28"/>
          <w:szCs w:val="28"/>
        </w:rPr>
        <w:t xml:space="preserve">V. Implementation of Plan </w:t>
      </w:r>
      <w:r w:rsidRPr="008900DB">
        <w:rPr>
          <w:rFonts w:ascii="Times New Roman" w:eastAsia="Times New Roman" w:hAnsi="Times New Roman" w:cs="Times New Roman"/>
          <w:b/>
          <w:bCs/>
          <w:caps/>
          <w:webHidden/>
          <w:sz w:val="28"/>
          <w:szCs w:val="28"/>
        </w:rPr>
        <w:tab/>
      </w:r>
      <w:r w:rsidR="00CE1BED">
        <w:rPr>
          <w:rFonts w:ascii="Times New Roman" w:eastAsia="Times New Roman" w:hAnsi="Times New Roman" w:cs="Times New Roman"/>
          <w:b/>
          <w:bCs/>
          <w:caps/>
          <w:webHidden/>
          <w:sz w:val="28"/>
          <w:szCs w:val="28"/>
        </w:rPr>
        <w:t>9</w:t>
      </w:r>
    </w:p>
    <w:p w:rsidR="00E67A52" w:rsidRDefault="00E67A52" w:rsidP="00682018">
      <w:pPr>
        <w:tabs>
          <w:tab w:val="right" w:leader="dot" w:pos="8630"/>
        </w:tabs>
        <w:spacing w:before="120" w:after="120"/>
        <w:jc w:val="left"/>
        <w:rPr>
          <w:rFonts w:ascii="Times New Roman" w:eastAsia="Times New Roman" w:hAnsi="Times New Roman" w:cs="Times New Roman"/>
          <w:b/>
          <w:bCs/>
          <w:caps/>
          <w:webHidden/>
          <w:sz w:val="28"/>
          <w:szCs w:val="28"/>
          <w:highlight w:val="yellow"/>
        </w:rPr>
      </w:pPr>
    </w:p>
    <w:p w:rsidR="00682018" w:rsidRPr="009602EE" w:rsidRDefault="00682018" w:rsidP="00682018">
      <w:pPr>
        <w:tabs>
          <w:tab w:val="right" w:leader="dot" w:pos="8630"/>
        </w:tabs>
        <w:spacing w:before="120" w:after="120"/>
        <w:jc w:val="left"/>
        <w:rPr>
          <w:rFonts w:ascii="Times New Roman" w:eastAsia="Times New Roman" w:hAnsi="Times New Roman" w:cs="Times New Roman"/>
          <w:b/>
          <w:bCs/>
          <w:caps/>
          <w:sz w:val="20"/>
          <w:szCs w:val="20"/>
        </w:rPr>
      </w:pPr>
      <w:r w:rsidRPr="009602EE">
        <w:rPr>
          <w:rFonts w:ascii="Times New Roman" w:eastAsia="Times New Roman" w:hAnsi="Times New Roman" w:cs="Times New Roman"/>
          <w:b/>
          <w:bCs/>
          <w:caps/>
          <w:webHidden/>
          <w:sz w:val="28"/>
          <w:szCs w:val="28"/>
        </w:rPr>
        <w:t>attachments</w:t>
      </w:r>
      <w:r w:rsidRPr="008900DB">
        <w:rPr>
          <w:rFonts w:ascii="Times New Roman" w:eastAsia="Times New Roman" w:hAnsi="Times New Roman" w:cs="Times New Roman"/>
          <w:b/>
          <w:bCs/>
          <w:caps/>
          <w:webHidden/>
          <w:sz w:val="28"/>
          <w:szCs w:val="28"/>
        </w:rPr>
        <w:tab/>
      </w:r>
      <w:r w:rsidR="00CE1BED">
        <w:rPr>
          <w:rFonts w:ascii="Times New Roman" w:eastAsia="Times New Roman" w:hAnsi="Times New Roman" w:cs="Times New Roman"/>
          <w:b/>
          <w:bCs/>
          <w:caps/>
          <w:webHidden/>
          <w:sz w:val="28"/>
          <w:szCs w:val="28"/>
        </w:rPr>
        <w:t>12</w:t>
      </w:r>
    </w:p>
    <w:p w:rsidR="00CE1BED" w:rsidRDefault="00CE1BED" w:rsidP="00043C88">
      <w:pPr>
        <w:tabs>
          <w:tab w:val="right" w:leader="dot" w:pos="8630"/>
        </w:tabs>
        <w:spacing w:after="120"/>
        <w:ind w:left="202"/>
        <w:jc w:val="left"/>
        <w:rPr>
          <w:rFonts w:ascii="Times New Roman" w:eastAsia="Times New Roman" w:hAnsi="Times New Roman" w:cs="Times New Roman"/>
          <w:smallCaps/>
          <w:color w:val="000000"/>
          <w:sz w:val="20"/>
          <w:szCs w:val="20"/>
        </w:rPr>
      </w:pPr>
    </w:p>
    <w:p w:rsidR="00F30C4A" w:rsidRPr="00CE1BED" w:rsidRDefault="00F30C4A" w:rsidP="00043C88">
      <w:pPr>
        <w:tabs>
          <w:tab w:val="right" w:leader="dot" w:pos="8630"/>
        </w:tabs>
        <w:spacing w:after="120"/>
        <w:ind w:left="202"/>
        <w:jc w:val="left"/>
        <w:rPr>
          <w:rFonts w:ascii="Times New Roman" w:eastAsia="Times New Roman" w:hAnsi="Times New Roman" w:cs="Times New Roman"/>
          <w:b/>
          <w:bCs/>
          <w:caps/>
          <w:sz w:val="28"/>
          <w:szCs w:val="28"/>
        </w:rPr>
      </w:pPr>
      <w:r w:rsidRPr="00043C88">
        <w:rPr>
          <w:rFonts w:ascii="Times New Roman" w:eastAsia="Times New Roman" w:hAnsi="Times New Roman" w:cs="Times New Roman"/>
          <w:smallCaps/>
          <w:color w:val="000000"/>
          <w:sz w:val="20"/>
          <w:szCs w:val="20"/>
        </w:rPr>
        <w:t>Attachment A - Mission, Vision, Values and Institutional Goals</w:t>
      </w:r>
    </w:p>
    <w:p w:rsidR="00682018" w:rsidRDefault="00043C88" w:rsidP="009602EE">
      <w:pPr>
        <w:tabs>
          <w:tab w:val="right" w:leader="dot" w:pos="8630"/>
        </w:tabs>
        <w:spacing w:after="120"/>
        <w:ind w:left="202"/>
        <w:jc w:val="left"/>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w:t>
      </w:r>
      <w:r w:rsidR="00F30C4A" w:rsidRPr="00043C88">
        <w:rPr>
          <w:rFonts w:ascii="Times New Roman" w:eastAsia="Times New Roman" w:hAnsi="Times New Roman" w:cs="Times New Roman"/>
          <w:smallCaps/>
          <w:color w:val="000000"/>
          <w:sz w:val="20"/>
          <w:szCs w:val="20"/>
        </w:rPr>
        <w:t xml:space="preserve">ttachment B - </w:t>
      </w:r>
      <w:r>
        <w:rPr>
          <w:rFonts w:ascii="Times New Roman" w:eastAsia="Times New Roman" w:hAnsi="Times New Roman" w:cs="Times New Roman"/>
          <w:smallCaps/>
          <w:color w:val="000000"/>
          <w:sz w:val="20"/>
          <w:szCs w:val="20"/>
        </w:rPr>
        <w:t>G</w:t>
      </w:r>
      <w:r w:rsidR="00682018" w:rsidRPr="00043C88">
        <w:rPr>
          <w:rFonts w:ascii="Times New Roman" w:eastAsia="Times New Roman" w:hAnsi="Times New Roman" w:cs="Times New Roman"/>
          <w:smallCaps/>
          <w:color w:val="000000"/>
          <w:sz w:val="20"/>
          <w:szCs w:val="20"/>
        </w:rPr>
        <w:t xml:space="preserve">arrett </w:t>
      </w:r>
      <w:r>
        <w:rPr>
          <w:rFonts w:ascii="Times New Roman" w:eastAsia="Times New Roman" w:hAnsi="Times New Roman" w:cs="Times New Roman"/>
          <w:smallCaps/>
          <w:color w:val="000000"/>
          <w:sz w:val="20"/>
          <w:szCs w:val="20"/>
        </w:rPr>
        <w:t>C</w:t>
      </w:r>
      <w:r w:rsidR="00682018" w:rsidRPr="00043C88">
        <w:rPr>
          <w:rFonts w:ascii="Times New Roman" w:eastAsia="Times New Roman" w:hAnsi="Times New Roman" w:cs="Times New Roman"/>
          <w:smallCaps/>
          <w:color w:val="000000"/>
          <w:sz w:val="20"/>
          <w:szCs w:val="20"/>
        </w:rPr>
        <w:t xml:space="preserve">ollege </w:t>
      </w:r>
      <w:r>
        <w:rPr>
          <w:rFonts w:ascii="Times New Roman" w:eastAsia="Times New Roman" w:hAnsi="Times New Roman" w:cs="Times New Roman"/>
          <w:smallCaps/>
          <w:color w:val="000000"/>
          <w:sz w:val="20"/>
          <w:szCs w:val="20"/>
        </w:rPr>
        <w:t>2018 CC</w:t>
      </w:r>
      <w:r w:rsidR="008900DB">
        <w:rPr>
          <w:rFonts w:ascii="Times New Roman" w:eastAsia="Times New Roman" w:hAnsi="Times New Roman" w:cs="Times New Roman"/>
          <w:smallCaps/>
          <w:color w:val="000000"/>
          <w:sz w:val="20"/>
          <w:szCs w:val="20"/>
        </w:rPr>
        <w:t xml:space="preserve"> </w:t>
      </w:r>
      <w:r>
        <w:rPr>
          <w:rFonts w:ascii="Times New Roman" w:eastAsia="Times New Roman" w:hAnsi="Times New Roman" w:cs="Times New Roman"/>
          <w:smallCaps/>
          <w:color w:val="000000"/>
          <w:sz w:val="20"/>
          <w:szCs w:val="20"/>
        </w:rPr>
        <w:t>T</w:t>
      </w:r>
      <w:r w:rsidR="00582B71" w:rsidRPr="00043C88">
        <w:rPr>
          <w:rFonts w:ascii="Times New Roman" w:eastAsia="Times New Roman" w:hAnsi="Times New Roman" w:cs="Times New Roman"/>
          <w:smallCaps/>
          <w:color w:val="000000"/>
          <w:sz w:val="20"/>
          <w:szCs w:val="20"/>
        </w:rPr>
        <w:t>ables</w:t>
      </w:r>
    </w:p>
    <w:p w:rsidR="00517EF4" w:rsidRPr="009602EE" w:rsidRDefault="00517EF4" w:rsidP="009602EE">
      <w:pPr>
        <w:tabs>
          <w:tab w:val="right" w:leader="dot" w:pos="8630"/>
        </w:tabs>
        <w:spacing w:after="120"/>
        <w:ind w:left="202"/>
        <w:jc w:val="left"/>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Attachment C – Facilities Renewal Plan</w:t>
      </w: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682018" w:rsidRDefault="00682018" w:rsidP="00682018">
      <w:pPr>
        <w:jc w:val="left"/>
        <w:rPr>
          <w:b/>
          <w:sz w:val="28"/>
          <w:szCs w:val="28"/>
          <w:u w:val="single"/>
        </w:rPr>
      </w:pPr>
    </w:p>
    <w:p w:rsidR="0078095F" w:rsidRDefault="0078095F" w:rsidP="008620A0">
      <w:pPr>
        <w:jc w:val="both"/>
        <w:rPr>
          <w:b/>
          <w:sz w:val="28"/>
          <w:szCs w:val="28"/>
          <w:u w:val="single"/>
        </w:rPr>
        <w:sectPr w:rsidR="0078095F" w:rsidSect="00AA234F">
          <w:headerReference w:type="even" r:id="rId10"/>
          <w:headerReference w:type="default" r:id="rId11"/>
          <w:footerReference w:type="default" r:id="rId12"/>
          <w:headerReference w:type="first" r:id="rId13"/>
          <w:pgSz w:w="12240" w:h="15840"/>
          <w:pgMar w:top="1440" w:right="1440" w:bottom="1440" w:left="1440" w:header="720" w:footer="720" w:gutter="0"/>
          <w:pgNumType w:start="1"/>
          <w:cols w:space="720"/>
          <w:docGrid w:linePitch="360"/>
        </w:sectPr>
      </w:pPr>
    </w:p>
    <w:p w:rsidR="00844FF6" w:rsidRPr="000D39A2" w:rsidRDefault="00844FF6" w:rsidP="00682018">
      <w:pPr>
        <w:jc w:val="left"/>
        <w:rPr>
          <w:b/>
          <w:sz w:val="28"/>
          <w:szCs w:val="28"/>
          <w:u w:val="single"/>
        </w:rPr>
      </w:pPr>
      <w:r w:rsidRPr="000D39A2">
        <w:rPr>
          <w:b/>
          <w:sz w:val="28"/>
          <w:szCs w:val="28"/>
          <w:u w:val="single"/>
        </w:rPr>
        <w:lastRenderedPageBreak/>
        <w:t xml:space="preserve">I. </w:t>
      </w:r>
      <w:r w:rsidR="00C04FFB" w:rsidRPr="000D39A2">
        <w:rPr>
          <w:b/>
          <w:sz w:val="28"/>
          <w:szCs w:val="28"/>
          <w:u w:val="single"/>
        </w:rPr>
        <w:t xml:space="preserve">Updated </w:t>
      </w:r>
      <w:r w:rsidRPr="000D39A2">
        <w:rPr>
          <w:b/>
          <w:sz w:val="28"/>
          <w:szCs w:val="28"/>
          <w:u w:val="single"/>
        </w:rPr>
        <w:t>Executive Summary</w:t>
      </w:r>
    </w:p>
    <w:p w:rsidR="00844FF6" w:rsidRDefault="00844FF6" w:rsidP="00844FF6">
      <w:pPr>
        <w:jc w:val="both"/>
        <w:rPr>
          <w:b/>
        </w:rPr>
      </w:pPr>
    </w:p>
    <w:p w:rsidR="00C9423B" w:rsidRDefault="004F0BE4" w:rsidP="004F0BE4">
      <w:pPr>
        <w:spacing w:after="200" w:line="276" w:lineRule="auto"/>
        <w:jc w:val="left"/>
        <w:rPr>
          <w:rFonts w:eastAsiaTheme="minorEastAsia"/>
          <w:sz w:val="24"/>
          <w:szCs w:val="24"/>
        </w:rPr>
      </w:pPr>
      <w:r w:rsidRPr="004F0BE4">
        <w:rPr>
          <w:rFonts w:eastAsiaTheme="minorEastAsia"/>
          <w:sz w:val="24"/>
          <w:szCs w:val="24"/>
        </w:rPr>
        <w:t>Garrett College</w:t>
      </w:r>
      <w:r w:rsidR="009B58F9">
        <w:rPr>
          <w:rFonts w:eastAsiaTheme="minorEastAsia"/>
          <w:sz w:val="24"/>
          <w:szCs w:val="24"/>
        </w:rPr>
        <w:t xml:space="preserve"> submitted a 10-</w:t>
      </w:r>
      <w:r w:rsidR="001D05A4">
        <w:rPr>
          <w:rFonts w:eastAsiaTheme="minorEastAsia"/>
          <w:sz w:val="24"/>
          <w:szCs w:val="24"/>
        </w:rPr>
        <w:t xml:space="preserve">Year Facilities Master Plan in January 2012 and a subsequent </w:t>
      </w:r>
      <w:r w:rsidR="006C31AA">
        <w:rPr>
          <w:rFonts w:eastAsiaTheme="minorEastAsia"/>
          <w:sz w:val="24"/>
          <w:szCs w:val="24"/>
        </w:rPr>
        <w:t xml:space="preserve">Facilities Master Plan </w:t>
      </w:r>
      <w:r w:rsidR="001D05A4">
        <w:rPr>
          <w:rFonts w:eastAsiaTheme="minorEastAsia"/>
          <w:sz w:val="24"/>
          <w:szCs w:val="24"/>
        </w:rPr>
        <w:t xml:space="preserve">Supplement in February 2016.  </w:t>
      </w:r>
      <w:r w:rsidR="00C9423B">
        <w:rPr>
          <w:rFonts w:eastAsiaTheme="minorEastAsia"/>
          <w:sz w:val="24"/>
          <w:szCs w:val="24"/>
        </w:rPr>
        <w:t xml:space="preserve">This </w:t>
      </w:r>
      <w:r w:rsidR="002638F6">
        <w:rPr>
          <w:rFonts w:eastAsiaTheme="minorEastAsia"/>
          <w:sz w:val="24"/>
          <w:szCs w:val="24"/>
        </w:rPr>
        <w:t>2019 U</w:t>
      </w:r>
      <w:r w:rsidR="00C9423B">
        <w:rPr>
          <w:rFonts w:eastAsiaTheme="minorEastAsia"/>
          <w:sz w:val="24"/>
          <w:szCs w:val="24"/>
        </w:rPr>
        <w:t>pdate has minimal changes with respect to the projects for which we are requesting state funding</w:t>
      </w:r>
      <w:r w:rsidR="002638F6">
        <w:rPr>
          <w:rFonts w:eastAsiaTheme="minorEastAsia"/>
          <w:sz w:val="24"/>
          <w:szCs w:val="24"/>
        </w:rPr>
        <w:t>.  On</w:t>
      </w:r>
      <w:r w:rsidR="00C9423B">
        <w:rPr>
          <w:rFonts w:eastAsiaTheme="minorEastAsia"/>
          <w:sz w:val="24"/>
          <w:szCs w:val="24"/>
        </w:rPr>
        <w:t>ly the proposed funding request years</w:t>
      </w:r>
      <w:r w:rsidR="002638F6">
        <w:rPr>
          <w:rFonts w:eastAsiaTheme="minorEastAsia"/>
          <w:sz w:val="24"/>
          <w:szCs w:val="24"/>
        </w:rPr>
        <w:t xml:space="preserve"> are</w:t>
      </w:r>
      <w:r w:rsidR="00C9423B">
        <w:rPr>
          <w:rFonts w:eastAsiaTheme="minorEastAsia"/>
          <w:sz w:val="24"/>
          <w:szCs w:val="24"/>
        </w:rPr>
        <w:t xml:space="preserve"> being updated.  </w:t>
      </w:r>
      <w:r w:rsidR="002638F6">
        <w:rPr>
          <w:rFonts w:eastAsiaTheme="minorEastAsia"/>
          <w:sz w:val="24"/>
          <w:szCs w:val="24"/>
        </w:rPr>
        <w:t>There are also changes with respect to projects in the investigation stage.</w:t>
      </w:r>
    </w:p>
    <w:p w:rsidR="00831796" w:rsidRDefault="00831796" w:rsidP="004F0BE4">
      <w:pPr>
        <w:spacing w:after="200" w:line="276" w:lineRule="auto"/>
        <w:jc w:val="left"/>
        <w:rPr>
          <w:rFonts w:eastAsiaTheme="minorEastAsia"/>
          <w:sz w:val="24"/>
          <w:szCs w:val="24"/>
        </w:rPr>
      </w:pPr>
      <w:r>
        <w:rPr>
          <w:rFonts w:eastAsiaTheme="minorEastAsia"/>
          <w:sz w:val="24"/>
          <w:szCs w:val="24"/>
        </w:rPr>
        <w:t xml:space="preserve">In the </w:t>
      </w:r>
      <w:r w:rsidR="00687F38">
        <w:rPr>
          <w:rFonts w:eastAsiaTheme="minorEastAsia"/>
          <w:sz w:val="24"/>
          <w:szCs w:val="24"/>
        </w:rPr>
        <w:t>year-and-a-</w:t>
      </w:r>
      <w:r>
        <w:rPr>
          <w:rFonts w:eastAsiaTheme="minorEastAsia"/>
          <w:sz w:val="24"/>
          <w:szCs w:val="24"/>
        </w:rPr>
        <w:t>half</w:t>
      </w:r>
      <w:r w:rsidR="00C9423B" w:rsidRPr="00C9423B">
        <w:rPr>
          <w:rFonts w:eastAsiaTheme="minorEastAsia"/>
          <w:sz w:val="24"/>
          <w:szCs w:val="24"/>
        </w:rPr>
        <w:t xml:space="preserve"> </w:t>
      </w:r>
      <w:r w:rsidR="00C9423B">
        <w:rPr>
          <w:rFonts w:eastAsiaTheme="minorEastAsia"/>
          <w:sz w:val="24"/>
          <w:szCs w:val="24"/>
        </w:rPr>
        <w:t>following the February 2016 Supplement submittal,</w:t>
      </w:r>
      <w:r>
        <w:rPr>
          <w:rFonts w:eastAsiaTheme="minorEastAsia"/>
          <w:sz w:val="24"/>
          <w:szCs w:val="24"/>
        </w:rPr>
        <w:t xml:space="preserve"> the top three positions at </w:t>
      </w:r>
      <w:r w:rsidRPr="00831796">
        <w:rPr>
          <w:rFonts w:eastAsiaTheme="minorEastAsia"/>
          <w:sz w:val="24"/>
          <w:szCs w:val="24"/>
        </w:rPr>
        <w:t>Garrett College</w:t>
      </w:r>
      <w:r>
        <w:rPr>
          <w:rFonts w:eastAsiaTheme="minorEastAsia"/>
          <w:sz w:val="24"/>
          <w:szCs w:val="24"/>
        </w:rPr>
        <w:t xml:space="preserve"> (President, Vice President of Academic Affairs, and Vice President of Administrative and Financial Services) </w:t>
      </w:r>
      <w:r w:rsidR="00687F38">
        <w:rPr>
          <w:rFonts w:eastAsiaTheme="minorEastAsia"/>
          <w:sz w:val="24"/>
          <w:szCs w:val="24"/>
        </w:rPr>
        <w:t xml:space="preserve">were </w:t>
      </w:r>
      <w:r>
        <w:rPr>
          <w:rFonts w:eastAsiaTheme="minorEastAsia"/>
          <w:sz w:val="24"/>
          <w:szCs w:val="24"/>
        </w:rPr>
        <w:t xml:space="preserve">filled by new personnel.  </w:t>
      </w:r>
      <w:r w:rsidR="004B1646">
        <w:rPr>
          <w:rFonts w:eastAsiaTheme="minorEastAsia"/>
          <w:sz w:val="24"/>
          <w:szCs w:val="24"/>
        </w:rPr>
        <w:t>Preside</w:t>
      </w:r>
      <w:r w:rsidR="004B1646" w:rsidRPr="0080612E">
        <w:rPr>
          <w:sz w:val="24"/>
          <w:szCs w:val="24"/>
        </w:rPr>
        <w:t xml:space="preserve">nt </w:t>
      </w:r>
      <w:r w:rsidR="00687F38">
        <w:rPr>
          <w:sz w:val="24"/>
          <w:szCs w:val="24"/>
        </w:rPr>
        <w:t xml:space="preserve">Richard </w:t>
      </w:r>
      <w:r w:rsidR="004B1646" w:rsidRPr="0080612E">
        <w:rPr>
          <w:sz w:val="24"/>
          <w:szCs w:val="24"/>
        </w:rPr>
        <w:t xml:space="preserve">MacLennan </w:t>
      </w:r>
      <w:r w:rsidR="004B1646">
        <w:rPr>
          <w:sz w:val="24"/>
          <w:szCs w:val="24"/>
        </w:rPr>
        <w:t xml:space="preserve">resigned </w:t>
      </w:r>
      <w:r w:rsidR="009B58F9">
        <w:rPr>
          <w:sz w:val="24"/>
          <w:szCs w:val="24"/>
        </w:rPr>
        <w:t xml:space="preserve">June </w:t>
      </w:r>
      <w:r w:rsidR="004B1646" w:rsidRPr="0080612E">
        <w:rPr>
          <w:sz w:val="24"/>
          <w:szCs w:val="24"/>
        </w:rPr>
        <w:t xml:space="preserve">2016, </w:t>
      </w:r>
      <w:r w:rsidR="00C9423B">
        <w:rPr>
          <w:sz w:val="24"/>
          <w:szCs w:val="24"/>
        </w:rPr>
        <w:t xml:space="preserve">Interim </w:t>
      </w:r>
      <w:r w:rsidR="009B58F9">
        <w:rPr>
          <w:sz w:val="24"/>
          <w:szCs w:val="24"/>
        </w:rPr>
        <w:t xml:space="preserve">President </w:t>
      </w:r>
      <w:r w:rsidR="00687F38">
        <w:rPr>
          <w:sz w:val="24"/>
          <w:szCs w:val="24"/>
        </w:rPr>
        <w:t xml:space="preserve">Al </w:t>
      </w:r>
      <w:proofErr w:type="spellStart"/>
      <w:r w:rsidR="009B58F9">
        <w:rPr>
          <w:sz w:val="24"/>
          <w:szCs w:val="24"/>
        </w:rPr>
        <w:t>Coviello</w:t>
      </w:r>
      <w:proofErr w:type="spellEnd"/>
      <w:r w:rsidR="009B58F9">
        <w:rPr>
          <w:sz w:val="24"/>
          <w:szCs w:val="24"/>
        </w:rPr>
        <w:t xml:space="preserve"> served for 6 months, and </w:t>
      </w:r>
      <w:r w:rsidR="00687F38">
        <w:rPr>
          <w:sz w:val="24"/>
          <w:szCs w:val="24"/>
        </w:rPr>
        <w:t xml:space="preserve">current </w:t>
      </w:r>
      <w:r w:rsidR="009B58F9">
        <w:rPr>
          <w:sz w:val="24"/>
          <w:szCs w:val="24"/>
        </w:rPr>
        <w:t xml:space="preserve">President </w:t>
      </w:r>
      <w:r w:rsidR="00687F38">
        <w:rPr>
          <w:sz w:val="24"/>
          <w:szCs w:val="24"/>
        </w:rPr>
        <w:t xml:space="preserve">Richard </w:t>
      </w:r>
      <w:r w:rsidR="009B58F9">
        <w:rPr>
          <w:sz w:val="24"/>
          <w:szCs w:val="24"/>
        </w:rPr>
        <w:t xml:space="preserve">Midcap began in </w:t>
      </w:r>
      <w:r w:rsidR="00687F38">
        <w:rPr>
          <w:sz w:val="24"/>
          <w:szCs w:val="24"/>
        </w:rPr>
        <w:t xml:space="preserve">January </w:t>
      </w:r>
      <w:r w:rsidR="009B58F9">
        <w:rPr>
          <w:sz w:val="24"/>
          <w:szCs w:val="24"/>
        </w:rPr>
        <w:t xml:space="preserve">2017.  </w:t>
      </w:r>
      <w:r>
        <w:rPr>
          <w:rFonts w:eastAsiaTheme="minorEastAsia"/>
          <w:sz w:val="24"/>
          <w:szCs w:val="24"/>
        </w:rPr>
        <w:t>The Vice President of Academic Affairs position was restructured to become the Dean of Academic Affairs/Chief Academic Officer.</w:t>
      </w:r>
    </w:p>
    <w:p w:rsidR="004F0BE4" w:rsidRPr="004F0BE4" w:rsidRDefault="00831796" w:rsidP="004F0BE4">
      <w:pPr>
        <w:spacing w:after="200" w:line="276" w:lineRule="auto"/>
        <w:jc w:val="left"/>
        <w:rPr>
          <w:rFonts w:eastAsiaTheme="minorEastAsia"/>
          <w:sz w:val="24"/>
          <w:szCs w:val="24"/>
        </w:rPr>
      </w:pPr>
      <w:r>
        <w:rPr>
          <w:rFonts w:eastAsiaTheme="minorEastAsia"/>
          <w:sz w:val="24"/>
          <w:szCs w:val="24"/>
        </w:rPr>
        <w:t xml:space="preserve">Under this new leadership, the </w:t>
      </w:r>
      <w:r w:rsidR="004B1646" w:rsidRPr="004B1646">
        <w:rPr>
          <w:rFonts w:eastAsiaTheme="minorEastAsia"/>
          <w:sz w:val="24"/>
          <w:szCs w:val="24"/>
        </w:rPr>
        <w:t xml:space="preserve">College’s mission, vision, </w:t>
      </w:r>
      <w:r w:rsidR="00687F38">
        <w:rPr>
          <w:rFonts w:eastAsiaTheme="minorEastAsia"/>
          <w:sz w:val="24"/>
          <w:szCs w:val="24"/>
        </w:rPr>
        <w:t xml:space="preserve">and </w:t>
      </w:r>
      <w:r w:rsidR="004B1646" w:rsidRPr="004B1646">
        <w:rPr>
          <w:rFonts w:eastAsiaTheme="minorEastAsia"/>
          <w:sz w:val="24"/>
          <w:szCs w:val="24"/>
        </w:rPr>
        <w:t xml:space="preserve">values </w:t>
      </w:r>
      <w:r w:rsidR="009B58F9">
        <w:rPr>
          <w:rFonts w:eastAsiaTheme="minorEastAsia"/>
          <w:sz w:val="24"/>
          <w:szCs w:val="24"/>
        </w:rPr>
        <w:t xml:space="preserve">(MVV) </w:t>
      </w:r>
      <w:r w:rsidR="004B1646" w:rsidRPr="004B1646">
        <w:rPr>
          <w:rFonts w:eastAsiaTheme="minorEastAsia"/>
          <w:sz w:val="24"/>
          <w:szCs w:val="24"/>
        </w:rPr>
        <w:t>statements, and strategic goals</w:t>
      </w:r>
      <w:r w:rsidR="00687F38">
        <w:rPr>
          <w:rFonts w:eastAsiaTheme="minorEastAsia"/>
          <w:sz w:val="24"/>
          <w:szCs w:val="24"/>
        </w:rPr>
        <w:t>,</w:t>
      </w:r>
      <w:r w:rsidR="004B1646" w:rsidRPr="004B1646">
        <w:rPr>
          <w:rFonts w:eastAsiaTheme="minorEastAsia"/>
          <w:sz w:val="24"/>
          <w:szCs w:val="24"/>
        </w:rPr>
        <w:t xml:space="preserve"> </w:t>
      </w:r>
      <w:r w:rsidR="004B1646">
        <w:rPr>
          <w:rFonts w:eastAsiaTheme="minorEastAsia"/>
          <w:sz w:val="24"/>
          <w:szCs w:val="24"/>
        </w:rPr>
        <w:t xml:space="preserve">were reviewed and updated through a process involving </w:t>
      </w:r>
      <w:r w:rsidR="004B1646" w:rsidRPr="004B1646">
        <w:rPr>
          <w:rFonts w:eastAsiaTheme="minorEastAsia"/>
          <w:sz w:val="24"/>
          <w:szCs w:val="24"/>
        </w:rPr>
        <w:t>nearly all of the College’s faculty, staff, and administrators</w:t>
      </w:r>
      <w:r w:rsidR="004B1646">
        <w:rPr>
          <w:rFonts w:eastAsiaTheme="minorEastAsia"/>
          <w:sz w:val="24"/>
          <w:szCs w:val="24"/>
        </w:rPr>
        <w:t>.</w:t>
      </w:r>
      <w:r w:rsidR="004B1646" w:rsidRPr="004B1646">
        <w:rPr>
          <w:rFonts w:eastAsiaTheme="minorEastAsia"/>
          <w:sz w:val="24"/>
          <w:szCs w:val="24"/>
        </w:rPr>
        <w:t xml:space="preserve"> </w:t>
      </w:r>
      <w:r w:rsidR="004B1646">
        <w:rPr>
          <w:rFonts w:eastAsiaTheme="minorEastAsia"/>
          <w:sz w:val="24"/>
          <w:szCs w:val="24"/>
        </w:rPr>
        <w:t xml:space="preserve"> </w:t>
      </w:r>
      <w:r w:rsidR="00687F38">
        <w:rPr>
          <w:rFonts w:eastAsiaTheme="minorEastAsia"/>
          <w:sz w:val="24"/>
          <w:szCs w:val="24"/>
        </w:rPr>
        <w:t xml:space="preserve">The FY 2017-2020 </w:t>
      </w:r>
      <w:r w:rsidR="002638F6">
        <w:rPr>
          <w:rFonts w:eastAsiaTheme="minorEastAsia"/>
          <w:sz w:val="24"/>
          <w:szCs w:val="24"/>
        </w:rPr>
        <w:t>Strategic Plan</w:t>
      </w:r>
      <w:r w:rsidR="00687F38">
        <w:rPr>
          <w:rFonts w:eastAsiaTheme="minorEastAsia"/>
          <w:sz w:val="24"/>
          <w:szCs w:val="24"/>
        </w:rPr>
        <w:t>, originally approved by the Garrett College Board of Trustees in November 2016,</w:t>
      </w:r>
      <w:r w:rsidR="002638F6">
        <w:rPr>
          <w:rFonts w:eastAsiaTheme="minorEastAsia"/>
          <w:sz w:val="24"/>
          <w:szCs w:val="24"/>
        </w:rPr>
        <w:t xml:space="preserve"> was</w:t>
      </w:r>
      <w:r w:rsidR="007F61EA">
        <w:rPr>
          <w:rFonts w:eastAsiaTheme="minorEastAsia"/>
          <w:sz w:val="24"/>
          <w:szCs w:val="24"/>
        </w:rPr>
        <w:t xml:space="preserve"> </w:t>
      </w:r>
      <w:r w:rsidR="00687F38">
        <w:rPr>
          <w:rFonts w:eastAsiaTheme="minorEastAsia"/>
          <w:sz w:val="24"/>
          <w:szCs w:val="24"/>
        </w:rPr>
        <w:t>most recently revised in September 2018 after the MVV review</w:t>
      </w:r>
      <w:r w:rsidR="007F61EA">
        <w:rPr>
          <w:rFonts w:eastAsiaTheme="minorEastAsia"/>
          <w:sz w:val="24"/>
          <w:szCs w:val="24"/>
        </w:rPr>
        <w:t xml:space="preserve">.  </w:t>
      </w:r>
      <w:r w:rsidR="00687F38">
        <w:rPr>
          <w:rFonts w:eastAsiaTheme="minorEastAsia"/>
          <w:sz w:val="24"/>
          <w:szCs w:val="24"/>
        </w:rPr>
        <w:t>The</w:t>
      </w:r>
      <w:r w:rsidR="004B1646">
        <w:rPr>
          <w:rFonts w:eastAsiaTheme="minorEastAsia"/>
          <w:sz w:val="24"/>
          <w:szCs w:val="24"/>
        </w:rPr>
        <w:t xml:space="preserve"> </w:t>
      </w:r>
      <w:r w:rsidR="004F0BE4" w:rsidRPr="004F0BE4">
        <w:rPr>
          <w:rFonts w:eastAsiaTheme="minorEastAsia"/>
          <w:sz w:val="24"/>
          <w:szCs w:val="24"/>
        </w:rPr>
        <w:t>Academic Plan</w:t>
      </w:r>
      <w:r w:rsidR="004B1646">
        <w:rPr>
          <w:rFonts w:eastAsiaTheme="minorEastAsia"/>
          <w:sz w:val="24"/>
          <w:szCs w:val="24"/>
        </w:rPr>
        <w:t xml:space="preserve">, written in 2012, </w:t>
      </w:r>
      <w:r w:rsidR="004F0BE4" w:rsidRPr="004F0BE4">
        <w:rPr>
          <w:rFonts w:eastAsiaTheme="minorEastAsia"/>
          <w:sz w:val="24"/>
          <w:szCs w:val="24"/>
        </w:rPr>
        <w:t xml:space="preserve">was </w:t>
      </w:r>
      <w:r w:rsidR="009B58F9">
        <w:rPr>
          <w:rFonts w:eastAsiaTheme="minorEastAsia"/>
          <w:sz w:val="24"/>
          <w:szCs w:val="24"/>
        </w:rPr>
        <w:t xml:space="preserve">also </w:t>
      </w:r>
      <w:r w:rsidR="00687F38">
        <w:rPr>
          <w:rFonts w:eastAsiaTheme="minorEastAsia"/>
          <w:sz w:val="24"/>
          <w:szCs w:val="24"/>
        </w:rPr>
        <w:t xml:space="preserve">recently </w:t>
      </w:r>
      <w:r w:rsidR="009B58F9">
        <w:rPr>
          <w:rFonts w:eastAsiaTheme="minorEastAsia"/>
          <w:sz w:val="24"/>
          <w:szCs w:val="24"/>
        </w:rPr>
        <w:t>reviewed and updated</w:t>
      </w:r>
      <w:r w:rsidR="00687F38">
        <w:rPr>
          <w:rFonts w:eastAsiaTheme="minorEastAsia"/>
          <w:sz w:val="24"/>
          <w:szCs w:val="24"/>
        </w:rPr>
        <w:t xml:space="preserve"> and is being submitted to the Board of Trustees this month</w:t>
      </w:r>
      <w:r w:rsidR="004B1646" w:rsidRPr="000779B2">
        <w:rPr>
          <w:rFonts w:eastAsiaTheme="minorEastAsia"/>
          <w:sz w:val="24"/>
          <w:szCs w:val="24"/>
        </w:rPr>
        <w:t>.</w:t>
      </w:r>
    </w:p>
    <w:p w:rsidR="009B58F9" w:rsidRDefault="007F61EA" w:rsidP="00E67A52">
      <w:pPr>
        <w:spacing w:after="200" w:line="276" w:lineRule="auto"/>
        <w:jc w:val="left"/>
        <w:rPr>
          <w:rFonts w:eastAsiaTheme="minorEastAsia"/>
          <w:sz w:val="24"/>
          <w:szCs w:val="24"/>
        </w:rPr>
      </w:pPr>
      <w:r>
        <w:rPr>
          <w:rFonts w:eastAsiaTheme="minorEastAsia"/>
          <w:sz w:val="24"/>
          <w:szCs w:val="24"/>
        </w:rPr>
        <w:t>In addition to</w:t>
      </w:r>
      <w:r w:rsidR="009B58F9">
        <w:rPr>
          <w:rFonts w:eastAsiaTheme="minorEastAsia"/>
          <w:sz w:val="24"/>
          <w:szCs w:val="24"/>
        </w:rPr>
        <w:t xml:space="preserve"> these changes in our leadership, MVV statements, and Academic Plan, </w:t>
      </w:r>
      <w:r w:rsidR="00687F38">
        <w:rPr>
          <w:rFonts w:eastAsiaTheme="minorEastAsia"/>
          <w:sz w:val="24"/>
          <w:szCs w:val="24"/>
        </w:rPr>
        <w:t xml:space="preserve">a </w:t>
      </w:r>
      <w:r>
        <w:rPr>
          <w:rFonts w:eastAsiaTheme="minorEastAsia"/>
          <w:sz w:val="24"/>
          <w:szCs w:val="24"/>
        </w:rPr>
        <w:t xml:space="preserve">change to </w:t>
      </w:r>
      <w:r w:rsidR="00BA77BF">
        <w:rPr>
          <w:rFonts w:eastAsiaTheme="minorEastAsia"/>
          <w:sz w:val="24"/>
          <w:szCs w:val="24"/>
        </w:rPr>
        <w:t xml:space="preserve">the funding mechanism </w:t>
      </w:r>
      <w:r>
        <w:rPr>
          <w:rFonts w:eastAsiaTheme="minorEastAsia"/>
          <w:sz w:val="24"/>
          <w:szCs w:val="24"/>
        </w:rPr>
        <w:t xml:space="preserve">of </w:t>
      </w:r>
      <w:r w:rsidR="00BA77BF">
        <w:rPr>
          <w:rFonts w:eastAsiaTheme="minorEastAsia"/>
          <w:sz w:val="24"/>
          <w:szCs w:val="24"/>
        </w:rPr>
        <w:t xml:space="preserve">one of </w:t>
      </w:r>
      <w:r>
        <w:rPr>
          <w:rFonts w:eastAsiaTheme="minorEastAsia"/>
          <w:sz w:val="24"/>
          <w:szCs w:val="24"/>
        </w:rPr>
        <w:t xml:space="preserve">our projects </w:t>
      </w:r>
      <w:r w:rsidR="00DB5BB4">
        <w:rPr>
          <w:rFonts w:eastAsiaTheme="minorEastAsia"/>
          <w:sz w:val="24"/>
          <w:szCs w:val="24"/>
        </w:rPr>
        <w:t xml:space="preserve">(the renovation of our old gymnasium into a Community Education and Performing Arts Center) </w:t>
      </w:r>
      <w:r>
        <w:rPr>
          <w:rFonts w:eastAsiaTheme="minorEastAsia"/>
          <w:sz w:val="24"/>
          <w:szCs w:val="24"/>
        </w:rPr>
        <w:t xml:space="preserve">occurred </w:t>
      </w:r>
      <w:r w:rsidR="00BA77BF">
        <w:rPr>
          <w:rFonts w:eastAsiaTheme="minorEastAsia"/>
          <w:sz w:val="24"/>
          <w:szCs w:val="24"/>
        </w:rPr>
        <w:t>in the spring of 2018</w:t>
      </w:r>
      <w:r w:rsidR="00687F38">
        <w:rPr>
          <w:rFonts w:eastAsiaTheme="minorEastAsia"/>
          <w:sz w:val="24"/>
          <w:szCs w:val="24"/>
        </w:rPr>
        <w:t>,</w:t>
      </w:r>
      <w:r w:rsidR="00BA77BF">
        <w:rPr>
          <w:rFonts w:eastAsiaTheme="minorEastAsia"/>
          <w:sz w:val="24"/>
          <w:szCs w:val="24"/>
        </w:rPr>
        <w:t xml:space="preserve"> which </w:t>
      </w:r>
      <w:r>
        <w:rPr>
          <w:rFonts w:eastAsiaTheme="minorEastAsia"/>
          <w:sz w:val="24"/>
          <w:szCs w:val="24"/>
        </w:rPr>
        <w:t xml:space="preserve">made it possible for us to </w:t>
      </w:r>
      <w:r w:rsidR="002638F6">
        <w:rPr>
          <w:rFonts w:eastAsiaTheme="minorEastAsia"/>
          <w:sz w:val="24"/>
          <w:szCs w:val="24"/>
        </w:rPr>
        <w:t xml:space="preserve">now </w:t>
      </w:r>
      <w:r>
        <w:rPr>
          <w:rFonts w:eastAsiaTheme="minorEastAsia"/>
          <w:sz w:val="24"/>
          <w:szCs w:val="24"/>
        </w:rPr>
        <w:t xml:space="preserve">accurately update our </w:t>
      </w:r>
      <w:r w:rsidR="009B58F9">
        <w:rPr>
          <w:rFonts w:eastAsiaTheme="minorEastAsia"/>
          <w:sz w:val="24"/>
          <w:szCs w:val="24"/>
        </w:rPr>
        <w:t>Facilities Master Plan</w:t>
      </w:r>
      <w:r w:rsidR="006C31AA">
        <w:rPr>
          <w:rFonts w:eastAsiaTheme="minorEastAsia"/>
          <w:sz w:val="24"/>
          <w:szCs w:val="24"/>
        </w:rPr>
        <w:t xml:space="preserve"> (FMP)</w:t>
      </w:r>
      <w:r w:rsidR="00BA77BF">
        <w:rPr>
          <w:rFonts w:eastAsiaTheme="minorEastAsia"/>
          <w:sz w:val="24"/>
          <w:szCs w:val="24"/>
        </w:rPr>
        <w:t xml:space="preserve"> projects list and </w:t>
      </w:r>
      <w:r w:rsidR="005E3E3E">
        <w:rPr>
          <w:rFonts w:eastAsiaTheme="minorEastAsia"/>
          <w:sz w:val="24"/>
          <w:szCs w:val="24"/>
        </w:rPr>
        <w:t xml:space="preserve">to project our funding request years for </w:t>
      </w:r>
      <w:r w:rsidR="002638F6">
        <w:rPr>
          <w:rFonts w:eastAsiaTheme="minorEastAsia"/>
          <w:sz w:val="24"/>
          <w:szCs w:val="24"/>
        </w:rPr>
        <w:t>future</w:t>
      </w:r>
      <w:r w:rsidR="005E3E3E">
        <w:rPr>
          <w:rFonts w:eastAsiaTheme="minorEastAsia"/>
          <w:sz w:val="24"/>
          <w:szCs w:val="24"/>
        </w:rPr>
        <w:t xml:space="preserve"> projects</w:t>
      </w:r>
      <w:r w:rsidR="00BA77BF" w:rsidRPr="006A3E97">
        <w:rPr>
          <w:rFonts w:eastAsiaTheme="minorEastAsia"/>
          <w:sz w:val="24"/>
          <w:szCs w:val="24"/>
        </w:rPr>
        <w:t xml:space="preserve">.  </w:t>
      </w:r>
      <w:r w:rsidR="005E3E3E">
        <w:rPr>
          <w:rFonts w:eastAsiaTheme="minorEastAsia"/>
          <w:sz w:val="24"/>
          <w:szCs w:val="24"/>
        </w:rPr>
        <w:t>E</w:t>
      </w:r>
      <w:r w:rsidR="0071150E" w:rsidRPr="006A3E97">
        <w:rPr>
          <w:rFonts w:eastAsiaTheme="minorEastAsia"/>
          <w:sz w:val="24"/>
          <w:szCs w:val="24"/>
        </w:rPr>
        <w:t xml:space="preserve">ven with these recent changes, </w:t>
      </w:r>
      <w:r w:rsidR="006C31AA" w:rsidRPr="006A3E97">
        <w:rPr>
          <w:rFonts w:eastAsiaTheme="minorEastAsia"/>
          <w:sz w:val="24"/>
          <w:szCs w:val="24"/>
        </w:rPr>
        <w:t xml:space="preserve">the necessary </w:t>
      </w:r>
      <w:r w:rsidR="00AA7982" w:rsidRPr="006A3E97">
        <w:rPr>
          <w:rFonts w:eastAsiaTheme="minorEastAsia"/>
          <w:sz w:val="24"/>
          <w:szCs w:val="24"/>
        </w:rPr>
        <w:t>updates</w:t>
      </w:r>
      <w:r w:rsidR="006C31AA" w:rsidRPr="006A3E97">
        <w:rPr>
          <w:rFonts w:eastAsiaTheme="minorEastAsia"/>
          <w:sz w:val="24"/>
          <w:szCs w:val="24"/>
        </w:rPr>
        <w:t xml:space="preserve"> </w:t>
      </w:r>
      <w:r w:rsidR="0071150E" w:rsidRPr="006A3E97">
        <w:rPr>
          <w:rFonts w:eastAsiaTheme="minorEastAsia"/>
          <w:sz w:val="24"/>
          <w:szCs w:val="24"/>
        </w:rPr>
        <w:t xml:space="preserve">to </w:t>
      </w:r>
      <w:r w:rsidR="004B4C21" w:rsidRPr="006A3E97">
        <w:rPr>
          <w:rFonts w:eastAsiaTheme="minorEastAsia"/>
          <w:sz w:val="24"/>
          <w:szCs w:val="24"/>
        </w:rPr>
        <w:t xml:space="preserve">Garrett College’s </w:t>
      </w:r>
      <w:r w:rsidR="0071150E" w:rsidRPr="006A3E97">
        <w:rPr>
          <w:rFonts w:eastAsiaTheme="minorEastAsia"/>
          <w:sz w:val="24"/>
          <w:szCs w:val="24"/>
        </w:rPr>
        <w:t>FMP a</w:t>
      </w:r>
      <w:r w:rsidR="006C31AA" w:rsidRPr="006A3E97">
        <w:rPr>
          <w:rFonts w:eastAsiaTheme="minorEastAsia"/>
          <w:sz w:val="24"/>
          <w:szCs w:val="24"/>
        </w:rPr>
        <w:t>re relatively minor.</w:t>
      </w:r>
      <w:r w:rsidR="006C31AA">
        <w:rPr>
          <w:rFonts w:eastAsiaTheme="minorEastAsia"/>
          <w:sz w:val="24"/>
          <w:szCs w:val="24"/>
        </w:rPr>
        <w:t xml:space="preserve">  </w:t>
      </w:r>
      <w:r w:rsidR="005937B1">
        <w:rPr>
          <w:rFonts w:eastAsiaTheme="minorEastAsia"/>
          <w:sz w:val="24"/>
          <w:szCs w:val="24"/>
        </w:rPr>
        <w:t>The 2012 10-Year FMP was primarily based on the need for renovations throughout the campus, and this basis still holds true and is strengthened by the recent changes at the College.</w:t>
      </w:r>
    </w:p>
    <w:p w:rsidR="00844FF6" w:rsidRPr="00AA7982" w:rsidRDefault="00AA7982" w:rsidP="00E67A52">
      <w:pPr>
        <w:spacing w:after="200" w:line="276" w:lineRule="auto"/>
        <w:jc w:val="left"/>
        <w:rPr>
          <w:rFonts w:eastAsiaTheme="minorEastAsia"/>
          <w:sz w:val="24"/>
          <w:szCs w:val="24"/>
        </w:rPr>
      </w:pPr>
      <w:r>
        <w:rPr>
          <w:rFonts w:eastAsiaTheme="minorEastAsia"/>
          <w:sz w:val="24"/>
          <w:szCs w:val="24"/>
        </w:rPr>
        <w:t>In</w:t>
      </w:r>
      <w:r w:rsidR="00671AB8" w:rsidRPr="00AA7982">
        <w:rPr>
          <w:rFonts w:eastAsiaTheme="minorEastAsia"/>
          <w:sz w:val="24"/>
          <w:szCs w:val="24"/>
        </w:rPr>
        <w:t xml:space="preserve"> 2011 </w:t>
      </w:r>
      <w:r w:rsidR="004475F1">
        <w:rPr>
          <w:rFonts w:eastAsiaTheme="minorEastAsia"/>
          <w:sz w:val="24"/>
          <w:szCs w:val="24"/>
        </w:rPr>
        <w:t>Garrett</w:t>
      </w:r>
      <w:r w:rsidR="00671AB8" w:rsidRPr="00AA7982">
        <w:rPr>
          <w:rFonts w:eastAsiaTheme="minorEastAsia"/>
          <w:sz w:val="24"/>
          <w:szCs w:val="24"/>
        </w:rPr>
        <w:t xml:space="preserve"> </w:t>
      </w:r>
      <w:r w:rsidR="00CC6DE8" w:rsidRPr="00AA7982">
        <w:rPr>
          <w:rFonts w:eastAsiaTheme="minorEastAsia"/>
          <w:sz w:val="24"/>
          <w:szCs w:val="24"/>
        </w:rPr>
        <w:t>C</w:t>
      </w:r>
      <w:r w:rsidR="00671AB8" w:rsidRPr="00AA7982">
        <w:rPr>
          <w:rFonts w:eastAsiaTheme="minorEastAsia"/>
          <w:sz w:val="24"/>
          <w:szCs w:val="24"/>
        </w:rPr>
        <w:t xml:space="preserve">ollege requested a </w:t>
      </w:r>
      <w:r w:rsidR="00844FF6" w:rsidRPr="00AA7982">
        <w:rPr>
          <w:rFonts w:eastAsiaTheme="minorEastAsia"/>
          <w:sz w:val="24"/>
          <w:szCs w:val="24"/>
        </w:rPr>
        <w:t xml:space="preserve">facilities assessment </w:t>
      </w:r>
      <w:r w:rsidR="00671AB8" w:rsidRPr="00AA7982">
        <w:rPr>
          <w:rFonts w:eastAsiaTheme="minorEastAsia"/>
          <w:sz w:val="24"/>
          <w:szCs w:val="24"/>
        </w:rPr>
        <w:t xml:space="preserve">from Grimm &amp; Parker Architects for Buildings 200 </w:t>
      </w:r>
      <w:r w:rsidR="00687F38">
        <w:rPr>
          <w:rFonts w:eastAsiaTheme="minorEastAsia"/>
          <w:sz w:val="24"/>
          <w:szCs w:val="24"/>
        </w:rPr>
        <w:t>through</w:t>
      </w:r>
      <w:r w:rsidR="00687F38" w:rsidRPr="00AA7982">
        <w:rPr>
          <w:rFonts w:eastAsiaTheme="minorEastAsia"/>
          <w:sz w:val="24"/>
          <w:szCs w:val="24"/>
        </w:rPr>
        <w:t xml:space="preserve"> </w:t>
      </w:r>
      <w:r w:rsidR="00671AB8" w:rsidRPr="00AA7982">
        <w:rPr>
          <w:rFonts w:eastAsiaTheme="minorEastAsia"/>
          <w:sz w:val="24"/>
          <w:szCs w:val="24"/>
        </w:rPr>
        <w:t xml:space="preserve">800 </w:t>
      </w:r>
      <w:r w:rsidR="00687F38">
        <w:rPr>
          <w:rFonts w:eastAsiaTheme="minorEastAsia"/>
          <w:sz w:val="24"/>
          <w:szCs w:val="24"/>
        </w:rPr>
        <w:t>and</w:t>
      </w:r>
      <w:r w:rsidR="00687F38" w:rsidRPr="00AA7982">
        <w:rPr>
          <w:rFonts w:eastAsiaTheme="minorEastAsia"/>
          <w:sz w:val="24"/>
          <w:szCs w:val="24"/>
        </w:rPr>
        <w:t xml:space="preserve"> </w:t>
      </w:r>
      <w:r w:rsidR="00671AB8" w:rsidRPr="00AA7982">
        <w:rPr>
          <w:rFonts w:eastAsiaTheme="minorEastAsia"/>
          <w:sz w:val="24"/>
          <w:szCs w:val="24"/>
        </w:rPr>
        <w:t xml:space="preserve">1000. The </w:t>
      </w:r>
      <w:r w:rsidR="00844FF6" w:rsidRPr="00AA7982">
        <w:rPr>
          <w:rFonts w:eastAsiaTheme="minorEastAsia"/>
          <w:sz w:val="24"/>
          <w:szCs w:val="24"/>
        </w:rPr>
        <w:t>report include</w:t>
      </w:r>
      <w:r>
        <w:rPr>
          <w:rFonts w:eastAsiaTheme="minorEastAsia"/>
          <w:sz w:val="24"/>
          <w:szCs w:val="24"/>
        </w:rPr>
        <w:t>d</w:t>
      </w:r>
      <w:r w:rsidR="00844FF6" w:rsidRPr="00AA7982">
        <w:rPr>
          <w:rFonts w:eastAsiaTheme="minorEastAsia"/>
          <w:sz w:val="24"/>
          <w:szCs w:val="24"/>
        </w:rPr>
        <w:t xml:space="preserve"> descriptions, assessments, and recommendations </w:t>
      </w:r>
      <w:r w:rsidR="00AA3FA3" w:rsidRPr="00AA7982">
        <w:rPr>
          <w:rFonts w:eastAsiaTheme="minorEastAsia"/>
          <w:sz w:val="24"/>
          <w:szCs w:val="24"/>
        </w:rPr>
        <w:t>relating to c</w:t>
      </w:r>
      <w:r w:rsidR="00844FF6" w:rsidRPr="00AA7982">
        <w:rPr>
          <w:rFonts w:eastAsiaTheme="minorEastAsia"/>
          <w:sz w:val="24"/>
          <w:szCs w:val="24"/>
        </w:rPr>
        <w:t>onstruction</w:t>
      </w:r>
      <w:r w:rsidR="00AA3FA3" w:rsidRPr="00AA7982">
        <w:rPr>
          <w:rFonts w:eastAsiaTheme="minorEastAsia"/>
          <w:sz w:val="24"/>
          <w:szCs w:val="24"/>
        </w:rPr>
        <w:t>, ADA c</w:t>
      </w:r>
      <w:r w:rsidR="00844FF6" w:rsidRPr="00AA7982">
        <w:rPr>
          <w:rFonts w:eastAsiaTheme="minorEastAsia"/>
          <w:sz w:val="24"/>
          <w:szCs w:val="24"/>
        </w:rPr>
        <w:t>ompliance</w:t>
      </w:r>
      <w:r w:rsidR="00AA3FA3" w:rsidRPr="00AA7982">
        <w:rPr>
          <w:rFonts w:eastAsiaTheme="minorEastAsia"/>
          <w:sz w:val="24"/>
          <w:szCs w:val="24"/>
        </w:rPr>
        <w:t xml:space="preserve">, </w:t>
      </w:r>
      <w:r w:rsidR="003F47DC" w:rsidRPr="00AA7982">
        <w:rPr>
          <w:rFonts w:eastAsiaTheme="minorEastAsia"/>
          <w:sz w:val="24"/>
          <w:szCs w:val="24"/>
        </w:rPr>
        <w:t>capacity</w:t>
      </w:r>
      <w:r w:rsidR="004475F1">
        <w:rPr>
          <w:rFonts w:eastAsiaTheme="minorEastAsia"/>
          <w:sz w:val="24"/>
          <w:szCs w:val="24"/>
        </w:rPr>
        <w:t xml:space="preserve"> for </w:t>
      </w:r>
      <w:r w:rsidR="00AA3FA3" w:rsidRPr="00AA7982">
        <w:rPr>
          <w:rFonts w:eastAsiaTheme="minorEastAsia"/>
          <w:sz w:val="24"/>
          <w:szCs w:val="24"/>
        </w:rPr>
        <w:t>e</w:t>
      </w:r>
      <w:r w:rsidR="00844FF6" w:rsidRPr="00AA7982">
        <w:rPr>
          <w:rFonts w:eastAsiaTheme="minorEastAsia"/>
          <w:sz w:val="24"/>
          <w:szCs w:val="24"/>
        </w:rPr>
        <w:t>xpansion</w:t>
      </w:r>
      <w:r w:rsidR="00AA3FA3" w:rsidRPr="00AA7982">
        <w:rPr>
          <w:rFonts w:eastAsiaTheme="minorEastAsia"/>
          <w:sz w:val="24"/>
          <w:szCs w:val="24"/>
        </w:rPr>
        <w:t xml:space="preserve">, </w:t>
      </w:r>
      <w:r w:rsidR="00BA77BF">
        <w:rPr>
          <w:rFonts w:eastAsiaTheme="minorEastAsia"/>
          <w:sz w:val="24"/>
          <w:szCs w:val="24"/>
        </w:rPr>
        <w:t xml:space="preserve">building envelope, </w:t>
      </w:r>
      <w:r w:rsidR="00844FF6" w:rsidRPr="00AA7982">
        <w:rPr>
          <w:rFonts w:eastAsiaTheme="minorEastAsia"/>
          <w:sz w:val="24"/>
          <w:szCs w:val="24"/>
        </w:rPr>
        <w:t>HVAC</w:t>
      </w:r>
      <w:r w:rsidR="00AA3FA3" w:rsidRPr="00AA7982">
        <w:rPr>
          <w:rFonts w:eastAsiaTheme="minorEastAsia"/>
          <w:sz w:val="24"/>
          <w:szCs w:val="24"/>
        </w:rPr>
        <w:t>, p</w:t>
      </w:r>
      <w:r w:rsidR="00844FF6" w:rsidRPr="00AA7982">
        <w:rPr>
          <w:rFonts w:eastAsiaTheme="minorEastAsia"/>
          <w:sz w:val="24"/>
          <w:szCs w:val="24"/>
        </w:rPr>
        <w:t>lumbing</w:t>
      </w:r>
      <w:r w:rsidR="00AA3FA3" w:rsidRPr="00AA7982">
        <w:rPr>
          <w:rFonts w:eastAsiaTheme="minorEastAsia"/>
          <w:sz w:val="24"/>
          <w:szCs w:val="24"/>
        </w:rPr>
        <w:t>, fire p</w:t>
      </w:r>
      <w:r w:rsidR="00844FF6" w:rsidRPr="00AA7982">
        <w:rPr>
          <w:rFonts w:eastAsiaTheme="minorEastAsia"/>
          <w:sz w:val="24"/>
          <w:szCs w:val="24"/>
        </w:rPr>
        <w:t>rotection</w:t>
      </w:r>
      <w:r w:rsidR="00AA3FA3" w:rsidRPr="00AA7982">
        <w:rPr>
          <w:rFonts w:eastAsiaTheme="minorEastAsia"/>
          <w:sz w:val="24"/>
          <w:szCs w:val="24"/>
        </w:rPr>
        <w:t>, e</w:t>
      </w:r>
      <w:r w:rsidR="00844FF6" w:rsidRPr="00AA7982">
        <w:rPr>
          <w:rFonts w:eastAsiaTheme="minorEastAsia"/>
          <w:sz w:val="24"/>
          <w:szCs w:val="24"/>
        </w:rPr>
        <w:t>lectrical</w:t>
      </w:r>
      <w:r w:rsidR="00AA3FA3" w:rsidRPr="00AA7982">
        <w:rPr>
          <w:rFonts w:eastAsiaTheme="minorEastAsia"/>
          <w:sz w:val="24"/>
          <w:szCs w:val="24"/>
        </w:rPr>
        <w:t xml:space="preserve">, </w:t>
      </w:r>
      <w:r w:rsidR="002638F6">
        <w:rPr>
          <w:rFonts w:eastAsiaTheme="minorEastAsia"/>
          <w:sz w:val="24"/>
          <w:szCs w:val="24"/>
        </w:rPr>
        <w:t>v</w:t>
      </w:r>
      <w:r w:rsidR="00844FF6" w:rsidRPr="00AA7982">
        <w:rPr>
          <w:rFonts w:eastAsiaTheme="minorEastAsia"/>
          <w:sz w:val="24"/>
          <w:szCs w:val="24"/>
        </w:rPr>
        <w:t>oice/</w:t>
      </w:r>
      <w:r w:rsidR="00AA3FA3" w:rsidRPr="00AA7982">
        <w:rPr>
          <w:rFonts w:eastAsiaTheme="minorEastAsia"/>
          <w:sz w:val="24"/>
          <w:szCs w:val="24"/>
        </w:rPr>
        <w:t>data/v</w:t>
      </w:r>
      <w:r w:rsidR="00844FF6" w:rsidRPr="00AA7982">
        <w:rPr>
          <w:rFonts w:eastAsiaTheme="minorEastAsia"/>
          <w:sz w:val="24"/>
          <w:szCs w:val="24"/>
        </w:rPr>
        <w:t>ideo</w:t>
      </w:r>
      <w:r w:rsidR="002638F6">
        <w:rPr>
          <w:rFonts w:eastAsiaTheme="minorEastAsia"/>
          <w:sz w:val="24"/>
          <w:szCs w:val="24"/>
        </w:rPr>
        <w:t>,</w:t>
      </w:r>
      <w:r w:rsidR="00AA3FA3" w:rsidRPr="00AA7982">
        <w:rPr>
          <w:rFonts w:eastAsiaTheme="minorEastAsia"/>
          <w:sz w:val="24"/>
          <w:szCs w:val="24"/>
        </w:rPr>
        <w:t xml:space="preserve"> and s</w:t>
      </w:r>
      <w:r w:rsidR="00844FF6" w:rsidRPr="00AA7982">
        <w:rPr>
          <w:rFonts w:eastAsiaTheme="minorEastAsia"/>
          <w:sz w:val="24"/>
          <w:szCs w:val="24"/>
        </w:rPr>
        <w:t>ecurity</w:t>
      </w:r>
      <w:r w:rsidR="00AA3FA3" w:rsidRPr="00AA7982">
        <w:rPr>
          <w:rFonts w:eastAsiaTheme="minorEastAsia"/>
          <w:sz w:val="24"/>
          <w:szCs w:val="24"/>
        </w:rPr>
        <w:t>.</w:t>
      </w:r>
      <w:r w:rsidR="00671AB8" w:rsidRPr="00AA7982">
        <w:rPr>
          <w:rFonts w:eastAsiaTheme="minorEastAsia"/>
          <w:sz w:val="24"/>
          <w:szCs w:val="24"/>
        </w:rPr>
        <w:t xml:space="preserve"> </w:t>
      </w:r>
      <w:r w:rsidR="004475F1">
        <w:rPr>
          <w:rFonts w:eastAsiaTheme="minorEastAsia"/>
          <w:sz w:val="24"/>
          <w:szCs w:val="24"/>
        </w:rPr>
        <w:t xml:space="preserve"> The o</w:t>
      </w:r>
      <w:r w:rsidR="00844FF6" w:rsidRPr="00AA7982">
        <w:rPr>
          <w:rFonts w:eastAsiaTheme="minorEastAsia"/>
          <w:sz w:val="24"/>
          <w:szCs w:val="24"/>
        </w:rPr>
        <w:t xml:space="preserve">verall common theme of </w:t>
      </w:r>
      <w:r w:rsidR="004475F1">
        <w:rPr>
          <w:rFonts w:eastAsiaTheme="minorEastAsia"/>
          <w:sz w:val="24"/>
          <w:szCs w:val="24"/>
        </w:rPr>
        <w:t xml:space="preserve">the </w:t>
      </w:r>
      <w:r w:rsidR="00844FF6" w:rsidRPr="00AA7982">
        <w:rPr>
          <w:rFonts w:eastAsiaTheme="minorEastAsia"/>
          <w:sz w:val="24"/>
          <w:szCs w:val="24"/>
        </w:rPr>
        <w:t>assessment was th</w:t>
      </w:r>
      <w:r w:rsidR="004475F1">
        <w:rPr>
          <w:rFonts w:eastAsiaTheme="minorEastAsia"/>
          <w:sz w:val="24"/>
          <w:szCs w:val="24"/>
        </w:rPr>
        <w:t>at many of our campus buildings</w:t>
      </w:r>
      <w:r w:rsidR="002638F6">
        <w:rPr>
          <w:rFonts w:eastAsiaTheme="minorEastAsia"/>
          <w:sz w:val="24"/>
          <w:szCs w:val="24"/>
        </w:rPr>
        <w:t xml:space="preserve"> we</w:t>
      </w:r>
      <w:r w:rsidR="00844FF6" w:rsidRPr="00AA7982">
        <w:rPr>
          <w:rFonts w:eastAsiaTheme="minorEastAsia"/>
          <w:sz w:val="24"/>
          <w:szCs w:val="24"/>
        </w:rPr>
        <w:t>re in need of renovation. In particular, Buildin</w:t>
      </w:r>
      <w:r w:rsidR="004475F1">
        <w:rPr>
          <w:rFonts w:eastAsiaTheme="minorEastAsia"/>
          <w:sz w:val="24"/>
          <w:szCs w:val="24"/>
        </w:rPr>
        <w:t>gs 200, 400, 600, 700, and 800 we</w:t>
      </w:r>
      <w:r w:rsidR="00844FF6" w:rsidRPr="00AA7982">
        <w:rPr>
          <w:rFonts w:eastAsiaTheme="minorEastAsia"/>
          <w:sz w:val="24"/>
          <w:szCs w:val="24"/>
        </w:rPr>
        <w:t xml:space="preserve">re in serious need of </w:t>
      </w:r>
      <w:r w:rsidR="002638F6">
        <w:rPr>
          <w:rFonts w:eastAsiaTheme="minorEastAsia"/>
          <w:sz w:val="24"/>
          <w:szCs w:val="24"/>
        </w:rPr>
        <w:t xml:space="preserve">major </w:t>
      </w:r>
      <w:r w:rsidR="00844FF6" w:rsidRPr="00AA7982">
        <w:rPr>
          <w:rFonts w:eastAsiaTheme="minorEastAsia"/>
          <w:sz w:val="24"/>
          <w:szCs w:val="24"/>
        </w:rPr>
        <w:t xml:space="preserve">renovation. </w:t>
      </w:r>
    </w:p>
    <w:p w:rsidR="00555979" w:rsidRDefault="0096514F" w:rsidP="00E67A52">
      <w:pPr>
        <w:spacing w:after="200" w:line="276" w:lineRule="auto"/>
        <w:jc w:val="left"/>
        <w:rPr>
          <w:rFonts w:eastAsiaTheme="minorEastAsia"/>
          <w:sz w:val="24"/>
          <w:szCs w:val="24"/>
        </w:rPr>
      </w:pPr>
      <w:r w:rsidRPr="0096514F">
        <w:rPr>
          <w:rFonts w:eastAsiaTheme="minorEastAsia"/>
          <w:sz w:val="24"/>
          <w:szCs w:val="24"/>
        </w:rPr>
        <w:t xml:space="preserve">Not only did Grimm &amp; Parker’s assessment find the existing college facilities in serious need of renovations, but this was also the conclusion of </w:t>
      </w:r>
      <w:r>
        <w:rPr>
          <w:rFonts w:eastAsiaTheme="minorEastAsia"/>
          <w:sz w:val="24"/>
          <w:szCs w:val="24"/>
        </w:rPr>
        <w:t>the</w:t>
      </w:r>
      <w:r w:rsidRPr="0096514F">
        <w:rPr>
          <w:rFonts w:eastAsiaTheme="minorEastAsia"/>
          <w:sz w:val="24"/>
          <w:szCs w:val="24"/>
        </w:rPr>
        <w:t xml:space="preserve"> </w:t>
      </w:r>
      <w:r w:rsidR="00687F38">
        <w:rPr>
          <w:rFonts w:eastAsiaTheme="minorEastAsia"/>
          <w:sz w:val="24"/>
          <w:szCs w:val="24"/>
        </w:rPr>
        <w:t>broad-based</w:t>
      </w:r>
      <w:r w:rsidRPr="0096514F">
        <w:rPr>
          <w:rFonts w:eastAsiaTheme="minorEastAsia"/>
          <w:sz w:val="24"/>
          <w:szCs w:val="24"/>
        </w:rPr>
        <w:t xml:space="preserve"> team formed to develop the </w:t>
      </w:r>
      <w:r>
        <w:rPr>
          <w:rFonts w:eastAsiaTheme="minorEastAsia"/>
          <w:sz w:val="24"/>
          <w:szCs w:val="24"/>
        </w:rPr>
        <w:lastRenderedPageBreak/>
        <w:t xml:space="preserve">2012 </w:t>
      </w:r>
      <w:r w:rsidRPr="0096514F">
        <w:rPr>
          <w:rFonts w:eastAsiaTheme="minorEastAsia"/>
          <w:sz w:val="24"/>
          <w:szCs w:val="24"/>
        </w:rPr>
        <w:t xml:space="preserve">10-Year FMP.  The team </w:t>
      </w:r>
      <w:r w:rsidR="005937B1">
        <w:rPr>
          <w:rFonts w:eastAsiaTheme="minorEastAsia"/>
          <w:sz w:val="24"/>
          <w:szCs w:val="24"/>
        </w:rPr>
        <w:t>(</w:t>
      </w:r>
      <w:r w:rsidRPr="0096514F">
        <w:rPr>
          <w:rFonts w:eastAsiaTheme="minorEastAsia"/>
          <w:sz w:val="24"/>
          <w:szCs w:val="24"/>
        </w:rPr>
        <w:t>consisting of students, staff, faculty, community members, local elected officials, businesses</w:t>
      </w:r>
      <w:r w:rsidR="002638F6">
        <w:rPr>
          <w:rFonts w:eastAsiaTheme="minorEastAsia"/>
          <w:sz w:val="24"/>
          <w:szCs w:val="24"/>
        </w:rPr>
        <w:t>,</w:t>
      </w:r>
      <w:r w:rsidRPr="0096514F">
        <w:rPr>
          <w:rFonts w:eastAsiaTheme="minorEastAsia"/>
          <w:sz w:val="24"/>
          <w:szCs w:val="24"/>
        </w:rPr>
        <w:t xml:space="preserve"> and local industry representatives</w:t>
      </w:r>
      <w:r w:rsidR="005937B1">
        <w:rPr>
          <w:rFonts w:eastAsiaTheme="minorEastAsia"/>
          <w:sz w:val="24"/>
          <w:szCs w:val="24"/>
        </w:rPr>
        <w:t>)</w:t>
      </w:r>
      <w:r>
        <w:rPr>
          <w:rFonts w:eastAsiaTheme="minorEastAsia"/>
          <w:sz w:val="24"/>
          <w:szCs w:val="24"/>
        </w:rPr>
        <w:t xml:space="preserve"> </w:t>
      </w:r>
      <w:r w:rsidRPr="0096514F">
        <w:rPr>
          <w:rFonts w:eastAsiaTheme="minorEastAsia"/>
          <w:sz w:val="24"/>
          <w:szCs w:val="24"/>
        </w:rPr>
        <w:t>was in agreement that comprehensive building renovation</w:t>
      </w:r>
      <w:r>
        <w:rPr>
          <w:rFonts w:eastAsiaTheme="minorEastAsia"/>
          <w:sz w:val="24"/>
          <w:szCs w:val="24"/>
        </w:rPr>
        <w:t>s</w:t>
      </w:r>
      <w:r w:rsidRPr="0096514F">
        <w:rPr>
          <w:rFonts w:eastAsiaTheme="minorEastAsia"/>
          <w:sz w:val="24"/>
          <w:szCs w:val="24"/>
        </w:rPr>
        <w:t xml:space="preserve"> are required </w:t>
      </w:r>
      <w:r>
        <w:rPr>
          <w:rFonts w:eastAsiaTheme="minorEastAsia"/>
          <w:sz w:val="24"/>
          <w:szCs w:val="24"/>
        </w:rPr>
        <w:t>i</w:t>
      </w:r>
      <w:r w:rsidRPr="0096514F">
        <w:rPr>
          <w:rFonts w:eastAsiaTheme="minorEastAsia"/>
          <w:sz w:val="24"/>
          <w:szCs w:val="24"/>
        </w:rPr>
        <w:t xml:space="preserve">n order to meet the College’s (past and present) mission, </w:t>
      </w:r>
      <w:r w:rsidR="00687F38">
        <w:rPr>
          <w:rFonts w:eastAsiaTheme="minorEastAsia"/>
          <w:sz w:val="24"/>
          <w:szCs w:val="24"/>
        </w:rPr>
        <w:t>S</w:t>
      </w:r>
      <w:r w:rsidR="00687F38" w:rsidRPr="0096514F">
        <w:rPr>
          <w:rFonts w:eastAsiaTheme="minorEastAsia"/>
          <w:sz w:val="24"/>
          <w:szCs w:val="24"/>
        </w:rPr>
        <w:t xml:space="preserve">trategic </w:t>
      </w:r>
      <w:r w:rsidR="00687F38">
        <w:rPr>
          <w:rFonts w:eastAsiaTheme="minorEastAsia"/>
          <w:sz w:val="24"/>
          <w:szCs w:val="24"/>
        </w:rPr>
        <w:t>P</w:t>
      </w:r>
      <w:r w:rsidR="00687F38" w:rsidRPr="0096514F">
        <w:rPr>
          <w:rFonts w:eastAsiaTheme="minorEastAsia"/>
          <w:sz w:val="24"/>
          <w:szCs w:val="24"/>
        </w:rPr>
        <w:t xml:space="preserve">lan </w:t>
      </w:r>
      <w:r w:rsidRPr="0096514F">
        <w:rPr>
          <w:rFonts w:eastAsiaTheme="minorEastAsia"/>
          <w:sz w:val="24"/>
          <w:szCs w:val="24"/>
        </w:rPr>
        <w:t xml:space="preserve">and </w:t>
      </w:r>
      <w:r w:rsidR="00687F38">
        <w:rPr>
          <w:rFonts w:eastAsiaTheme="minorEastAsia"/>
          <w:sz w:val="24"/>
          <w:szCs w:val="24"/>
        </w:rPr>
        <w:t>A</w:t>
      </w:r>
      <w:r w:rsidR="00687F38" w:rsidRPr="0096514F">
        <w:rPr>
          <w:rFonts w:eastAsiaTheme="minorEastAsia"/>
          <w:sz w:val="24"/>
          <w:szCs w:val="24"/>
        </w:rPr>
        <w:t xml:space="preserve">cademic </w:t>
      </w:r>
      <w:r w:rsidR="00687F38">
        <w:rPr>
          <w:rFonts w:eastAsiaTheme="minorEastAsia"/>
          <w:sz w:val="24"/>
          <w:szCs w:val="24"/>
        </w:rPr>
        <w:t>P</w:t>
      </w:r>
      <w:r w:rsidR="00687F38" w:rsidRPr="0096514F">
        <w:rPr>
          <w:rFonts w:eastAsiaTheme="minorEastAsia"/>
          <w:sz w:val="24"/>
          <w:szCs w:val="24"/>
        </w:rPr>
        <w:t xml:space="preserve">lan </w:t>
      </w:r>
      <w:r w:rsidRPr="0096514F">
        <w:rPr>
          <w:rFonts w:eastAsiaTheme="minorEastAsia"/>
          <w:sz w:val="24"/>
          <w:szCs w:val="24"/>
        </w:rPr>
        <w:t>goals</w:t>
      </w:r>
      <w:r>
        <w:rPr>
          <w:rFonts w:eastAsiaTheme="minorEastAsia"/>
          <w:sz w:val="24"/>
          <w:szCs w:val="24"/>
        </w:rPr>
        <w:t>.</w:t>
      </w:r>
      <w:r w:rsidRPr="0096514F">
        <w:rPr>
          <w:rFonts w:eastAsiaTheme="minorEastAsia"/>
          <w:sz w:val="24"/>
          <w:szCs w:val="24"/>
        </w:rPr>
        <w:t xml:space="preserve"> </w:t>
      </w:r>
      <w:r>
        <w:rPr>
          <w:rFonts w:eastAsiaTheme="minorEastAsia"/>
          <w:sz w:val="24"/>
          <w:szCs w:val="24"/>
        </w:rPr>
        <w:t>T</w:t>
      </w:r>
      <w:r w:rsidR="00555979" w:rsidRPr="0096514F">
        <w:rPr>
          <w:rFonts w:eastAsiaTheme="minorEastAsia"/>
          <w:sz w:val="24"/>
          <w:szCs w:val="24"/>
        </w:rPr>
        <w:t xml:space="preserve">he College must substantially improve the quality of its instructional </w:t>
      </w:r>
      <w:r w:rsidRPr="0096514F">
        <w:rPr>
          <w:rFonts w:eastAsiaTheme="minorEastAsia"/>
          <w:sz w:val="24"/>
          <w:szCs w:val="24"/>
        </w:rPr>
        <w:t xml:space="preserve">and learning </w:t>
      </w:r>
      <w:r w:rsidR="00555979" w:rsidRPr="0096514F">
        <w:rPr>
          <w:rFonts w:eastAsiaTheme="minorEastAsia"/>
          <w:sz w:val="24"/>
          <w:szCs w:val="24"/>
        </w:rPr>
        <w:t>space</w:t>
      </w:r>
      <w:r w:rsidR="00DB5BB4">
        <w:rPr>
          <w:rFonts w:eastAsiaTheme="minorEastAsia"/>
          <w:sz w:val="24"/>
          <w:szCs w:val="24"/>
        </w:rPr>
        <w:t>s</w:t>
      </w:r>
      <w:r w:rsidR="00555979" w:rsidRPr="0096514F">
        <w:rPr>
          <w:rFonts w:eastAsiaTheme="minorEastAsia"/>
          <w:sz w:val="24"/>
          <w:szCs w:val="24"/>
        </w:rPr>
        <w:t xml:space="preserve"> to provide accessible, quality education in a supportive environment </w:t>
      </w:r>
      <w:r w:rsidRPr="0096514F">
        <w:rPr>
          <w:rFonts w:eastAsiaTheme="minorEastAsia"/>
          <w:sz w:val="24"/>
          <w:szCs w:val="24"/>
        </w:rPr>
        <w:t xml:space="preserve">to better serve </w:t>
      </w:r>
      <w:r w:rsidR="00555979" w:rsidRPr="0096514F">
        <w:rPr>
          <w:rFonts w:eastAsiaTheme="minorEastAsia"/>
          <w:sz w:val="24"/>
          <w:szCs w:val="24"/>
        </w:rPr>
        <w:t xml:space="preserve">its student population. </w:t>
      </w:r>
    </w:p>
    <w:p w:rsidR="00DB5BB4" w:rsidRDefault="005E3E3E" w:rsidP="005E3E3E">
      <w:pPr>
        <w:pStyle w:val="NoSpacing"/>
        <w:spacing w:after="120" w:line="276" w:lineRule="auto"/>
        <w:rPr>
          <w:sz w:val="24"/>
          <w:szCs w:val="24"/>
        </w:rPr>
      </w:pPr>
      <w:r>
        <w:rPr>
          <w:sz w:val="24"/>
          <w:szCs w:val="24"/>
        </w:rPr>
        <w:t xml:space="preserve">The Academic Plan, in agreement with Grimm &amp; Parker and the FMP development team, also states “much of the College’s </w:t>
      </w:r>
      <w:r w:rsidRPr="008C175C">
        <w:rPr>
          <w:sz w:val="24"/>
          <w:szCs w:val="24"/>
        </w:rPr>
        <w:t xml:space="preserve">instructional space </w:t>
      </w:r>
      <w:r>
        <w:rPr>
          <w:sz w:val="24"/>
          <w:szCs w:val="24"/>
        </w:rPr>
        <w:t xml:space="preserve">[is] </w:t>
      </w:r>
      <w:r w:rsidRPr="008C175C">
        <w:rPr>
          <w:sz w:val="24"/>
          <w:szCs w:val="24"/>
        </w:rPr>
        <w:t xml:space="preserve">unattractive </w:t>
      </w:r>
      <w:r>
        <w:rPr>
          <w:sz w:val="24"/>
          <w:szCs w:val="24"/>
        </w:rPr>
        <w:t xml:space="preserve">and </w:t>
      </w:r>
      <w:r w:rsidRPr="008C175C">
        <w:rPr>
          <w:sz w:val="24"/>
          <w:szCs w:val="24"/>
        </w:rPr>
        <w:t xml:space="preserve">poorly suited for its intended function, and </w:t>
      </w:r>
      <w:r>
        <w:rPr>
          <w:sz w:val="24"/>
          <w:szCs w:val="24"/>
        </w:rPr>
        <w:t xml:space="preserve">therefore, </w:t>
      </w:r>
      <w:r w:rsidRPr="008C175C">
        <w:rPr>
          <w:sz w:val="24"/>
          <w:szCs w:val="24"/>
        </w:rPr>
        <w:t>not conducive to learning.</w:t>
      </w:r>
      <w:r>
        <w:rPr>
          <w:sz w:val="24"/>
          <w:szCs w:val="24"/>
        </w:rPr>
        <w:t>”</w:t>
      </w:r>
      <w:r w:rsidRPr="008C175C">
        <w:rPr>
          <w:sz w:val="24"/>
          <w:szCs w:val="24"/>
        </w:rPr>
        <w:t> </w:t>
      </w:r>
      <w:r w:rsidR="00440C68">
        <w:rPr>
          <w:sz w:val="24"/>
          <w:szCs w:val="24"/>
        </w:rPr>
        <w:t xml:space="preserve"> Our Academic Plan </w:t>
      </w:r>
      <w:r>
        <w:rPr>
          <w:sz w:val="24"/>
          <w:szCs w:val="24"/>
        </w:rPr>
        <w:t xml:space="preserve">also </w:t>
      </w:r>
      <w:r w:rsidR="00440C68">
        <w:rPr>
          <w:sz w:val="24"/>
          <w:szCs w:val="24"/>
        </w:rPr>
        <w:t xml:space="preserve">points out </w:t>
      </w:r>
      <w:r>
        <w:rPr>
          <w:sz w:val="24"/>
          <w:szCs w:val="24"/>
        </w:rPr>
        <w:t>that, according to our 2018 CC</w:t>
      </w:r>
      <w:r w:rsidR="009602EE">
        <w:rPr>
          <w:sz w:val="24"/>
          <w:szCs w:val="24"/>
        </w:rPr>
        <w:t xml:space="preserve"> </w:t>
      </w:r>
      <w:r>
        <w:rPr>
          <w:sz w:val="24"/>
          <w:szCs w:val="24"/>
        </w:rPr>
        <w:t xml:space="preserve">Tables, the College has ample instruction space.  </w:t>
      </w:r>
      <w:r w:rsidR="00440C68">
        <w:rPr>
          <w:sz w:val="24"/>
          <w:szCs w:val="24"/>
        </w:rPr>
        <w:t>“</w:t>
      </w:r>
      <w:r>
        <w:rPr>
          <w:sz w:val="24"/>
          <w:szCs w:val="24"/>
        </w:rPr>
        <w:t>I</w:t>
      </w:r>
      <w:r w:rsidR="00440C68" w:rsidRPr="008C175C">
        <w:rPr>
          <w:sz w:val="24"/>
          <w:szCs w:val="24"/>
        </w:rPr>
        <w:t xml:space="preserve">t is clear that for the foreseeable future (i.e. the next 5-10 years), the potential for further enrollment growth will </w:t>
      </w:r>
      <w:r w:rsidR="00440C68" w:rsidRPr="00440C68">
        <w:rPr>
          <w:i/>
          <w:sz w:val="24"/>
          <w:szCs w:val="24"/>
        </w:rPr>
        <w:t>not</w:t>
      </w:r>
      <w:r w:rsidR="00440C68" w:rsidRPr="008C175C">
        <w:rPr>
          <w:sz w:val="24"/>
          <w:szCs w:val="24"/>
        </w:rPr>
        <w:t xml:space="preserve"> be limited by the availability of instructional space</w:t>
      </w:r>
      <w:r w:rsidRPr="008C175C">
        <w:rPr>
          <w:sz w:val="24"/>
          <w:szCs w:val="24"/>
        </w:rPr>
        <w:t>.</w:t>
      </w:r>
      <w:r>
        <w:rPr>
          <w:sz w:val="24"/>
          <w:szCs w:val="24"/>
        </w:rPr>
        <w:t>”</w:t>
      </w:r>
      <w:r w:rsidRPr="008C175C">
        <w:rPr>
          <w:sz w:val="24"/>
          <w:szCs w:val="24"/>
        </w:rPr>
        <w:t> </w:t>
      </w:r>
      <w:r>
        <w:rPr>
          <w:sz w:val="24"/>
          <w:szCs w:val="24"/>
        </w:rPr>
        <w:t xml:space="preserve"> This allows us to keep our FMP focus on renovating building</w:t>
      </w:r>
      <w:r w:rsidR="00494286">
        <w:rPr>
          <w:sz w:val="24"/>
          <w:szCs w:val="24"/>
        </w:rPr>
        <w:t>s</w:t>
      </w:r>
      <w:r>
        <w:rPr>
          <w:sz w:val="24"/>
          <w:szCs w:val="24"/>
        </w:rPr>
        <w:t xml:space="preserve"> that are “</w:t>
      </w:r>
      <w:r w:rsidR="002B6D9B">
        <w:rPr>
          <w:sz w:val="24"/>
          <w:szCs w:val="24"/>
        </w:rPr>
        <w:t>not conducive to learning” as well as address mechanical, electrical, plumbing</w:t>
      </w:r>
      <w:r w:rsidR="002638F6">
        <w:rPr>
          <w:sz w:val="24"/>
          <w:szCs w:val="24"/>
        </w:rPr>
        <w:t>, and fire protection</w:t>
      </w:r>
      <w:r w:rsidR="002B6D9B">
        <w:rPr>
          <w:sz w:val="24"/>
          <w:szCs w:val="24"/>
        </w:rPr>
        <w:t xml:space="preserve"> infrastructure that is inadequate and inefficient.</w:t>
      </w:r>
    </w:p>
    <w:p w:rsidR="00440C68" w:rsidRDefault="00440C68" w:rsidP="00675C1A">
      <w:pPr>
        <w:pStyle w:val="NoSpacing"/>
        <w:spacing w:after="120" w:line="276" w:lineRule="auto"/>
        <w:rPr>
          <w:sz w:val="24"/>
          <w:szCs w:val="24"/>
        </w:rPr>
      </w:pPr>
      <w:r w:rsidRPr="008C175C">
        <w:rPr>
          <w:sz w:val="24"/>
          <w:szCs w:val="24"/>
        </w:rPr>
        <w:t xml:space="preserve">In 2017-2018, </w:t>
      </w:r>
      <w:r w:rsidR="00BE57BB">
        <w:rPr>
          <w:sz w:val="24"/>
          <w:szCs w:val="24"/>
        </w:rPr>
        <w:t>some of</w:t>
      </w:r>
      <w:r w:rsidRPr="008C175C">
        <w:rPr>
          <w:sz w:val="24"/>
          <w:szCs w:val="24"/>
        </w:rPr>
        <w:t xml:space="preserve"> th</w:t>
      </w:r>
      <w:r>
        <w:rPr>
          <w:sz w:val="24"/>
          <w:szCs w:val="24"/>
        </w:rPr>
        <w:t xml:space="preserve">is </w:t>
      </w:r>
      <w:r w:rsidRPr="008C175C">
        <w:rPr>
          <w:sz w:val="24"/>
          <w:szCs w:val="24"/>
        </w:rPr>
        <w:t>space</w:t>
      </w:r>
      <w:r>
        <w:rPr>
          <w:sz w:val="24"/>
          <w:szCs w:val="24"/>
        </w:rPr>
        <w:t xml:space="preserve"> </w:t>
      </w:r>
      <w:r w:rsidRPr="008C175C">
        <w:rPr>
          <w:sz w:val="24"/>
          <w:szCs w:val="24"/>
        </w:rPr>
        <w:t>w</w:t>
      </w:r>
      <w:r>
        <w:rPr>
          <w:sz w:val="24"/>
          <w:szCs w:val="24"/>
        </w:rPr>
        <w:t xml:space="preserve">as </w:t>
      </w:r>
      <w:r w:rsidRPr="008C175C">
        <w:rPr>
          <w:sz w:val="24"/>
          <w:szCs w:val="24"/>
        </w:rPr>
        <w:t xml:space="preserve">addressed through the Community College Capital Improvement Program (CCCIP) and smaller in-house projects.  </w:t>
      </w:r>
      <w:r>
        <w:rPr>
          <w:sz w:val="24"/>
          <w:szCs w:val="24"/>
        </w:rPr>
        <w:t xml:space="preserve">With funds from </w:t>
      </w:r>
      <w:r w:rsidRPr="008C175C">
        <w:rPr>
          <w:sz w:val="24"/>
          <w:szCs w:val="24"/>
        </w:rPr>
        <w:t xml:space="preserve">the CCCIP, the College </w:t>
      </w:r>
      <w:r>
        <w:rPr>
          <w:sz w:val="24"/>
          <w:szCs w:val="24"/>
        </w:rPr>
        <w:t xml:space="preserve">was able to </w:t>
      </w:r>
      <w:r w:rsidRPr="008C175C">
        <w:rPr>
          <w:sz w:val="24"/>
          <w:szCs w:val="24"/>
        </w:rPr>
        <w:t xml:space="preserve">renovate </w:t>
      </w:r>
      <w:r>
        <w:rPr>
          <w:sz w:val="24"/>
          <w:szCs w:val="24"/>
        </w:rPr>
        <w:t xml:space="preserve">the </w:t>
      </w:r>
      <w:r w:rsidR="002B4243">
        <w:rPr>
          <w:sz w:val="24"/>
          <w:szCs w:val="24"/>
        </w:rPr>
        <w:t>200 B</w:t>
      </w:r>
      <w:r w:rsidRPr="008C175C">
        <w:rPr>
          <w:sz w:val="24"/>
          <w:szCs w:val="24"/>
        </w:rPr>
        <w:t>uilding</w:t>
      </w:r>
      <w:r w:rsidR="00675C1A">
        <w:rPr>
          <w:sz w:val="24"/>
          <w:szCs w:val="24"/>
        </w:rPr>
        <w:t xml:space="preserve"> into a new STEM educational facility.  In addition to this capital project, other spaces were renovated without state funding to accommodate the </w:t>
      </w:r>
      <w:r w:rsidR="002B6D9B">
        <w:rPr>
          <w:sz w:val="24"/>
          <w:szCs w:val="24"/>
        </w:rPr>
        <w:t>needs</w:t>
      </w:r>
      <w:r w:rsidR="002B4243">
        <w:rPr>
          <w:sz w:val="24"/>
          <w:szCs w:val="24"/>
        </w:rPr>
        <w:t xml:space="preserve"> displaced by the 200 B</w:t>
      </w:r>
      <w:r w:rsidR="00675C1A">
        <w:rPr>
          <w:sz w:val="24"/>
          <w:szCs w:val="24"/>
        </w:rPr>
        <w:t>uilding renovation, including Continuing Education and Workforce Development Offices, President’s Office,</w:t>
      </w:r>
      <w:r w:rsidR="002B4243">
        <w:rPr>
          <w:sz w:val="24"/>
          <w:szCs w:val="24"/>
        </w:rPr>
        <w:t xml:space="preserve"> and</w:t>
      </w:r>
      <w:r w:rsidR="00675C1A">
        <w:rPr>
          <w:sz w:val="24"/>
          <w:szCs w:val="24"/>
        </w:rPr>
        <w:t xml:space="preserve"> Board Room.  </w:t>
      </w:r>
      <w:r w:rsidR="00494286">
        <w:rPr>
          <w:sz w:val="24"/>
          <w:szCs w:val="24"/>
        </w:rPr>
        <w:t>Much-</w:t>
      </w:r>
      <w:r w:rsidR="00675C1A">
        <w:rPr>
          <w:sz w:val="24"/>
          <w:szCs w:val="24"/>
        </w:rPr>
        <w:t>needed classroom renovations and a new Cyber Security wing were also completed in the 100 and 300 buildings.</w:t>
      </w:r>
    </w:p>
    <w:p w:rsidR="00440C68" w:rsidRPr="00E67A52" w:rsidRDefault="00440C68" w:rsidP="00440C68">
      <w:pPr>
        <w:pStyle w:val="NoSpacing"/>
        <w:spacing w:after="120" w:line="276" w:lineRule="auto"/>
        <w:rPr>
          <w:sz w:val="24"/>
          <w:szCs w:val="24"/>
        </w:rPr>
      </w:pPr>
      <w:r>
        <w:rPr>
          <w:sz w:val="24"/>
          <w:szCs w:val="24"/>
        </w:rPr>
        <w:t xml:space="preserve">While the College has excess capacity with regard to classroom space, we </w:t>
      </w:r>
      <w:r w:rsidR="00675C1A">
        <w:rPr>
          <w:sz w:val="24"/>
          <w:szCs w:val="24"/>
        </w:rPr>
        <w:t>showed a</w:t>
      </w:r>
      <w:r>
        <w:rPr>
          <w:sz w:val="24"/>
          <w:szCs w:val="24"/>
        </w:rPr>
        <w:t xml:space="preserve"> </w:t>
      </w:r>
      <w:r w:rsidR="00494286">
        <w:rPr>
          <w:sz w:val="24"/>
          <w:szCs w:val="24"/>
        </w:rPr>
        <w:t xml:space="preserve">deficiency </w:t>
      </w:r>
      <w:r>
        <w:rPr>
          <w:sz w:val="24"/>
          <w:szCs w:val="24"/>
        </w:rPr>
        <w:t xml:space="preserve">in </w:t>
      </w:r>
      <w:r w:rsidRPr="008C175C">
        <w:rPr>
          <w:sz w:val="24"/>
          <w:szCs w:val="24"/>
        </w:rPr>
        <w:t>tutoring and assembly spaces</w:t>
      </w:r>
      <w:r w:rsidR="002B4243">
        <w:rPr>
          <w:sz w:val="24"/>
          <w:szCs w:val="24"/>
        </w:rPr>
        <w:t xml:space="preserve">. </w:t>
      </w:r>
      <w:r w:rsidRPr="008C175C">
        <w:rPr>
          <w:sz w:val="24"/>
          <w:szCs w:val="24"/>
        </w:rPr>
        <w:t xml:space="preserve"> </w:t>
      </w:r>
      <w:r w:rsidR="00DB5BB4">
        <w:rPr>
          <w:sz w:val="24"/>
          <w:szCs w:val="24"/>
        </w:rPr>
        <w:t>To address this, a</w:t>
      </w:r>
      <w:r w:rsidRPr="008C175C">
        <w:rPr>
          <w:sz w:val="24"/>
          <w:szCs w:val="24"/>
        </w:rPr>
        <w:t>dditional tutoring space</w:t>
      </w:r>
      <w:r w:rsidR="00DB5BB4">
        <w:rPr>
          <w:sz w:val="24"/>
          <w:szCs w:val="24"/>
        </w:rPr>
        <w:t>s</w:t>
      </w:r>
      <w:r w:rsidRPr="008C175C">
        <w:rPr>
          <w:sz w:val="24"/>
          <w:szCs w:val="24"/>
        </w:rPr>
        <w:t xml:space="preserve"> </w:t>
      </w:r>
      <w:r w:rsidR="00675C1A">
        <w:rPr>
          <w:sz w:val="24"/>
          <w:szCs w:val="24"/>
        </w:rPr>
        <w:t>were</w:t>
      </w:r>
      <w:r>
        <w:rPr>
          <w:sz w:val="24"/>
          <w:szCs w:val="24"/>
        </w:rPr>
        <w:t xml:space="preserve"> </w:t>
      </w:r>
      <w:r w:rsidRPr="008C175C">
        <w:rPr>
          <w:sz w:val="24"/>
          <w:szCs w:val="24"/>
        </w:rPr>
        <w:t xml:space="preserve">created </w:t>
      </w:r>
      <w:r>
        <w:rPr>
          <w:sz w:val="24"/>
          <w:szCs w:val="24"/>
        </w:rPr>
        <w:t xml:space="preserve">by </w:t>
      </w:r>
      <w:r w:rsidRPr="008C175C">
        <w:rPr>
          <w:sz w:val="24"/>
          <w:szCs w:val="24"/>
        </w:rPr>
        <w:t>consolidat</w:t>
      </w:r>
      <w:r>
        <w:rPr>
          <w:sz w:val="24"/>
          <w:szCs w:val="24"/>
        </w:rPr>
        <w:t>ing and r</w:t>
      </w:r>
      <w:r w:rsidRPr="008C175C">
        <w:rPr>
          <w:sz w:val="24"/>
          <w:szCs w:val="24"/>
        </w:rPr>
        <w:t>epurpos</w:t>
      </w:r>
      <w:r>
        <w:rPr>
          <w:sz w:val="24"/>
          <w:szCs w:val="24"/>
        </w:rPr>
        <w:t>ing space in the library that was no longer needed for books</w:t>
      </w:r>
      <w:r w:rsidR="00494286">
        <w:rPr>
          <w:sz w:val="24"/>
          <w:szCs w:val="24"/>
        </w:rPr>
        <w:t xml:space="preserve"> (due to increased reliance on online resources)</w:t>
      </w:r>
      <w:r>
        <w:rPr>
          <w:sz w:val="24"/>
          <w:szCs w:val="24"/>
        </w:rPr>
        <w:t xml:space="preserve">.  The College’s lack of adequate assembly space is being addressed through the planned Community Education and Performing Arts Center (CEPAC).  This project, which involves renovation and expansion of the </w:t>
      </w:r>
      <w:r w:rsidR="002B4243">
        <w:rPr>
          <w:sz w:val="24"/>
          <w:szCs w:val="24"/>
        </w:rPr>
        <w:t>800 B</w:t>
      </w:r>
      <w:r w:rsidRPr="008C175C">
        <w:rPr>
          <w:sz w:val="24"/>
          <w:szCs w:val="24"/>
        </w:rPr>
        <w:t>uilding</w:t>
      </w:r>
      <w:r>
        <w:rPr>
          <w:sz w:val="24"/>
          <w:szCs w:val="24"/>
        </w:rPr>
        <w:t xml:space="preserve"> (old </w:t>
      </w:r>
      <w:r w:rsidRPr="008C175C">
        <w:rPr>
          <w:sz w:val="24"/>
          <w:szCs w:val="24"/>
        </w:rPr>
        <w:t>gym</w:t>
      </w:r>
      <w:r>
        <w:rPr>
          <w:sz w:val="24"/>
          <w:szCs w:val="24"/>
        </w:rPr>
        <w:t>nasium),</w:t>
      </w:r>
      <w:r w:rsidRPr="008C175C">
        <w:rPr>
          <w:sz w:val="24"/>
          <w:szCs w:val="24"/>
        </w:rPr>
        <w:t xml:space="preserve"> </w:t>
      </w:r>
      <w:r>
        <w:rPr>
          <w:sz w:val="24"/>
          <w:szCs w:val="24"/>
        </w:rPr>
        <w:t xml:space="preserve">is currently in the design stage and will be </w:t>
      </w:r>
      <w:r w:rsidRPr="008C175C">
        <w:rPr>
          <w:sz w:val="24"/>
          <w:szCs w:val="24"/>
        </w:rPr>
        <w:t>funded through the CCCIP</w:t>
      </w:r>
      <w:r w:rsidR="00675C1A">
        <w:rPr>
          <w:sz w:val="24"/>
          <w:szCs w:val="24"/>
        </w:rPr>
        <w:t>, the Governor’s Miscellaneous Fund, and local funding.</w:t>
      </w:r>
    </w:p>
    <w:p w:rsidR="002B6D9B" w:rsidRPr="002F1E00" w:rsidRDefault="002B6D9B" w:rsidP="002B6D9B">
      <w:pPr>
        <w:pStyle w:val="NoSpacing"/>
        <w:spacing w:after="120" w:line="276" w:lineRule="auto"/>
        <w:rPr>
          <w:sz w:val="24"/>
          <w:szCs w:val="24"/>
        </w:rPr>
      </w:pPr>
      <w:r>
        <w:rPr>
          <w:sz w:val="24"/>
          <w:szCs w:val="24"/>
        </w:rPr>
        <w:t>After the CEPAC project, renovations of Buildings 400, 600, and 700 are planned and funds are being requested through the CCCIP.  There are also v</w:t>
      </w:r>
      <w:r w:rsidRPr="002F1E00">
        <w:rPr>
          <w:sz w:val="24"/>
          <w:szCs w:val="24"/>
        </w:rPr>
        <w:t xml:space="preserve">arious smaller projects being explored by the College, </w:t>
      </w:r>
      <w:r>
        <w:rPr>
          <w:sz w:val="24"/>
          <w:szCs w:val="24"/>
        </w:rPr>
        <w:t xml:space="preserve">but </w:t>
      </w:r>
      <w:r w:rsidRPr="002F1E00">
        <w:rPr>
          <w:sz w:val="24"/>
          <w:szCs w:val="24"/>
        </w:rPr>
        <w:t xml:space="preserve">these </w:t>
      </w:r>
      <w:r>
        <w:rPr>
          <w:sz w:val="24"/>
          <w:szCs w:val="24"/>
        </w:rPr>
        <w:t xml:space="preserve">are not currently </w:t>
      </w:r>
      <w:r w:rsidRPr="002F1E00">
        <w:rPr>
          <w:sz w:val="24"/>
          <w:szCs w:val="24"/>
        </w:rPr>
        <w:t>presented for funding through MHEC Commun</w:t>
      </w:r>
      <w:r>
        <w:rPr>
          <w:sz w:val="24"/>
          <w:szCs w:val="24"/>
        </w:rPr>
        <w:t>ity College channels.</w:t>
      </w:r>
      <w:r w:rsidR="00517EF4">
        <w:rPr>
          <w:sz w:val="24"/>
          <w:szCs w:val="24"/>
        </w:rPr>
        <w:t xml:space="preserve">  The College also has a 5-year Deferred Maintenance Plan that we plan to fund partially through the Facilities Renewal Grant.  </w:t>
      </w:r>
      <w:r w:rsidR="005B60C6">
        <w:rPr>
          <w:sz w:val="24"/>
          <w:szCs w:val="24"/>
        </w:rPr>
        <w:t xml:space="preserve">This plan has been updated since the eight colleges to receive funding in FY20 were selected.  </w:t>
      </w:r>
      <w:r w:rsidR="005B60C6" w:rsidRPr="005B60C6">
        <w:rPr>
          <w:sz w:val="24"/>
          <w:szCs w:val="24"/>
        </w:rPr>
        <w:t>Garrett College</w:t>
      </w:r>
      <w:r w:rsidR="005B60C6">
        <w:rPr>
          <w:sz w:val="24"/>
          <w:szCs w:val="24"/>
        </w:rPr>
        <w:t xml:space="preserve"> was not one of these colleges, so we hope to receive funding in FY21.  </w:t>
      </w:r>
      <w:r w:rsidR="00517EF4">
        <w:rPr>
          <w:sz w:val="24"/>
          <w:szCs w:val="24"/>
        </w:rPr>
        <w:t>See Attachment C.</w:t>
      </w:r>
    </w:p>
    <w:p w:rsidR="002B6D9B" w:rsidRDefault="00671AB8" w:rsidP="00E67A52">
      <w:pPr>
        <w:pStyle w:val="NoSpacing"/>
        <w:spacing w:after="120" w:line="276" w:lineRule="auto"/>
        <w:rPr>
          <w:sz w:val="24"/>
          <w:szCs w:val="24"/>
        </w:rPr>
      </w:pPr>
      <w:r w:rsidRPr="002F1E00">
        <w:rPr>
          <w:sz w:val="24"/>
          <w:szCs w:val="24"/>
        </w:rPr>
        <w:lastRenderedPageBreak/>
        <w:t xml:space="preserve">The </w:t>
      </w:r>
      <w:r w:rsidR="002F1E00">
        <w:rPr>
          <w:sz w:val="24"/>
          <w:szCs w:val="24"/>
        </w:rPr>
        <w:t>Garrett College 2012-</w:t>
      </w:r>
      <w:r w:rsidR="00844FF6" w:rsidRPr="002F1E00">
        <w:rPr>
          <w:sz w:val="24"/>
          <w:szCs w:val="24"/>
        </w:rPr>
        <w:t xml:space="preserve">2022 Facilities </w:t>
      </w:r>
      <w:r w:rsidRPr="002F1E00">
        <w:rPr>
          <w:sz w:val="24"/>
          <w:szCs w:val="24"/>
        </w:rPr>
        <w:t xml:space="preserve">Master </w:t>
      </w:r>
      <w:r w:rsidR="00844FF6" w:rsidRPr="002F1E00">
        <w:rPr>
          <w:sz w:val="24"/>
          <w:szCs w:val="24"/>
        </w:rPr>
        <w:t>Plan</w:t>
      </w:r>
      <w:r w:rsidR="007952FF">
        <w:rPr>
          <w:sz w:val="24"/>
          <w:szCs w:val="24"/>
        </w:rPr>
        <w:t xml:space="preserve">, the </w:t>
      </w:r>
      <w:r w:rsidR="004475F1" w:rsidRPr="002F1E00">
        <w:rPr>
          <w:sz w:val="24"/>
          <w:szCs w:val="24"/>
        </w:rPr>
        <w:t>2016 Supplement</w:t>
      </w:r>
      <w:r w:rsidR="007952FF">
        <w:rPr>
          <w:sz w:val="24"/>
          <w:szCs w:val="24"/>
        </w:rPr>
        <w:t>, and this 2019 Update all propose</w:t>
      </w:r>
      <w:r w:rsidRPr="002F1E00">
        <w:rPr>
          <w:sz w:val="24"/>
          <w:szCs w:val="24"/>
        </w:rPr>
        <w:t xml:space="preserve"> </w:t>
      </w:r>
      <w:r w:rsidR="007952FF">
        <w:rPr>
          <w:sz w:val="24"/>
          <w:szCs w:val="24"/>
        </w:rPr>
        <w:t>and plan</w:t>
      </w:r>
      <w:r w:rsidR="004475F1" w:rsidRPr="002F1E00">
        <w:rPr>
          <w:sz w:val="24"/>
          <w:szCs w:val="24"/>
        </w:rPr>
        <w:t xml:space="preserve"> for </w:t>
      </w:r>
      <w:r w:rsidRPr="002F1E00">
        <w:rPr>
          <w:sz w:val="24"/>
          <w:szCs w:val="24"/>
        </w:rPr>
        <w:t xml:space="preserve">the </w:t>
      </w:r>
      <w:r w:rsidR="005937B1">
        <w:rPr>
          <w:sz w:val="24"/>
          <w:szCs w:val="24"/>
        </w:rPr>
        <w:t>renovations of</w:t>
      </w:r>
      <w:r w:rsidR="004475F1" w:rsidRPr="002F1E00">
        <w:rPr>
          <w:sz w:val="24"/>
          <w:szCs w:val="24"/>
        </w:rPr>
        <w:t xml:space="preserve"> five </w:t>
      </w:r>
      <w:r w:rsidRPr="002F1E00">
        <w:rPr>
          <w:sz w:val="24"/>
          <w:szCs w:val="24"/>
        </w:rPr>
        <w:t>building</w:t>
      </w:r>
      <w:r w:rsidR="004475F1" w:rsidRPr="002F1E00">
        <w:rPr>
          <w:sz w:val="24"/>
          <w:szCs w:val="24"/>
        </w:rPr>
        <w:t xml:space="preserve">s.  The order of the renovations </w:t>
      </w:r>
      <w:r w:rsidR="00494286">
        <w:rPr>
          <w:sz w:val="24"/>
          <w:szCs w:val="24"/>
        </w:rPr>
        <w:t>has</w:t>
      </w:r>
      <w:r w:rsidR="00494286" w:rsidRPr="002F1E00">
        <w:rPr>
          <w:sz w:val="24"/>
          <w:szCs w:val="24"/>
        </w:rPr>
        <w:t xml:space="preserve"> </w:t>
      </w:r>
      <w:r w:rsidR="004475F1" w:rsidRPr="002F1E00">
        <w:rPr>
          <w:sz w:val="24"/>
          <w:szCs w:val="24"/>
        </w:rPr>
        <w:t>changed</w:t>
      </w:r>
      <w:r w:rsidR="007952FF">
        <w:rPr>
          <w:sz w:val="24"/>
          <w:szCs w:val="24"/>
        </w:rPr>
        <w:t xml:space="preserve"> since 2012</w:t>
      </w:r>
      <w:r w:rsidRPr="002F1E00">
        <w:rPr>
          <w:sz w:val="24"/>
          <w:szCs w:val="24"/>
        </w:rPr>
        <w:t xml:space="preserve">, </w:t>
      </w:r>
      <w:r w:rsidR="004475F1" w:rsidRPr="002F1E00">
        <w:rPr>
          <w:sz w:val="24"/>
          <w:szCs w:val="24"/>
        </w:rPr>
        <w:t xml:space="preserve">but the need for the renovations to support the Academic </w:t>
      </w:r>
      <w:r w:rsidR="005937B1">
        <w:rPr>
          <w:sz w:val="24"/>
          <w:szCs w:val="24"/>
        </w:rPr>
        <w:t xml:space="preserve">and Strategic </w:t>
      </w:r>
      <w:r w:rsidR="004475F1" w:rsidRPr="002F1E00">
        <w:rPr>
          <w:sz w:val="24"/>
          <w:szCs w:val="24"/>
        </w:rPr>
        <w:t>Plan</w:t>
      </w:r>
      <w:r w:rsidR="005937B1">
        <w:rPr>
          <w:sz w:val="24"/>
          <w:szCs w:val="24"/>
        </w:rPr>
        <w:t>s</w:t>
      </w:r>
      <w:r w:rsidR="004475F1" w:rsidRPr="002F1E00">
        <w:rPr>
          <w:sz w:val="24"/>
          <w:szCs w:val="24"/>
        </w:rPr>
        <w:t xml:space="preserve"> has not changed.  </w:t>
      </w:r>
    </w:p>
    <w:p w:rsidR="00844FF6" w:rsidRPr="007952FF" w:rsidRDefault="00235EEC" w:rsidP="00B705FC">
      <w:pPr>
        <w:jc w:val="left"/>
        <w:rPr>
          <w:rFonts w:eastAsiaTheme="minorEastAsia"/>
          <w:sz w:val="24"/>
          <w:szCs w:val="24"/>
        </w:rPr>
      </w:pPr>
      <w:r w:rsidRPr="007952FF">
        <w:rPr>
          <w:rFonts w:eastAsiaTheme="minorEastAsia"/>
          <w:sz w:val="24"/>
          <w:szCs w:val="24"/>
        </w:rPr>
        <w:t xml:space="preserve">The </w:t>
      </w:r>
      <w:r w:rsidR="00E67A52">
        <w:rPr>
          <w:rFonts w:eastAsiaTheme="minorEastAsia"/>
          <w:sz w:val="24"/>
          <w:szCs w:val="24"/>
        </w:rPr>
        <w:t>proposed</w:t>
      </w:r>
      <w:r w:rsidR="004532D4" w:rsidRPr="007952FF">
        <w:rPr>
          <w:rFonts w:eastAsiaTheme="minorEastAsia"/>
          <w:sz w:val="24"/>
          <w:szCs w:val="24"/>
        </w:rPr>
        <w:t xml:space="preserve"> </w:t>
      </w:r>
      <w:r w:rsidRPr="007952FF">
        <w:rPr>
          <w:rFonts w:eastAsiaTheme="minorEastAsia"/>
          <w:sz w:val="24"/>
          <w:szCs w:val="24"/>
        </w:rPr>
        <w:t>order of the p</w:t>
      </w:r>
      <w:r w:rsidR="00844FF6" w:rsidRPr="007952FF">
        <w:rPr>
          <w:rFonts w:eastAsiaTheme="minorEastAsia"/>
          <w:sz w:val="24"/>
          <w:szCs w:val="24"/>
        </w:rPr>
        <w:t>rojects</w:t>
      </w:r>
      <w:r w:rsidR="009602EE">
        <w:rPr>
          <w:rFonts w:eastAsiaTheme="minorEastAsia"/>
          <w:sz w:val="24"/>
          <w:szCs w:val="24"/>
        </w:rPr>
        <w:t xml:space="preserve"> is</w:t>
      </w:r>
      <w:r w:rsidRPr="007952FF">
        <w:rPr>
          <w:rFonts w:eastAsiaTheme="minorEastAsia"/>
          <w:sz w:val="24"/>
          <w:szCs w:val="24"/>
        </w:rPr>
        <w:t xml:space="preserve">: </w:t>
      </w:r>
    </w:p>
    <w:p w:rsidR="007952FF" w:rsidRDefault="00844FF6" w:rsidP="00A92AC6">
      <w:pPr>
        <w:pStyle w:val="ListParagraph"/>
        <w:numPr>
          <w:ilvl w:val="0"/>
          <w:numId w:val="16"/>
        </w:numPr>
        <w:jc w:val="left"/>
        <w:rPr>
          <w:rFonts w:eastAsiaTheme="minorEastAsia"/>
          <w:sz w:val="24"/>
          <w:szCs w:val="24"/>
        </w:rPr>
      </w:pPr>
      <w:r w:rsidRPr="007952FF">
        <w:rPr>
          <w:rFonts w:eastAsiaTheme="minorEastAsia"/>
          <w:sz w:val="24"/>
          <w:szCs w:val="24"/>
        </w:rPr>
        <w:t xml:space="preserve">STEM </w:t>
      </w:r>
      <w:r w:rsidR="007952FF">
        <w:rPr>
          <w:rFonts w:eastAsiaTheme="minorEastAsia"/>
          <w:sz w:val="24"/>
          <w:szCs w:val="24"/>
        </w:rPr>
        <w:t xml:space="preserve">Center, Renovation of and Addition to the 200 </w:t>
      </w:r>
      <w:r w:rsidRPr="007952FF">
        <w:rPr>
          <w:rFonts w:eastAsiaTheme="minorEastAsia"/>
          <w:sz w:val="24"/>
          <w:szCs w:val="24"/>
        </w:rPr>
        <w:t>Building</w:t>
      </w:r>
      <w:r w:rsidR="007952FF">
        <w:rPr>
          <w:rFonts w:eastAsiaTheme="minorEastAsia"/>
          <w:sz w:val="24"/>
          <w:szCs w:val="24"/>
        </w:rPr>
        <w:t xml:space="preserve"> – </w:t>
      </w:r>
      <w:r w:rsidR="007952FF" w:rsidRPr="006A3E97">
        <w:rPr>
          <w:rFonts w:eastAsiaTheme="minorEastAsia"/>
          <w:i/>
          <w:sz w:val="24"/>
          <w:szCs w:val="24"/>
        </w:rPr>
        <w:t>Complete</w:t>
      </w:r>
      <w:r w:rsidR="00A92AC6" w:rsidRPr="006A3E97">
        <w:rPr>
          <w:rFonts w:eastAsiaTheme="minorEastAsia"/>
          <w:i/>
          <w:sz w:val="24"/>
          <w:szCs w:val="24"/>
        </w:rPr>
        <w:t>d</w:t>
      </w:r>
      <w:r w:rsidR="007952FF" w:rsidRPr="006A3E97">
        <w:rPr>
          <w:rFonts w:eastAsiaTheme="minorEastAsia"/>
          <w:i/>
          <w:sz w:val="24"/>
          <w:szCs w:val="24"/>
        </w:rPr>
        <w:t xml:space="preserve"> Fall 2018</w:t>
      </w:r>
    </w:p>
    <w:p w:rsidR="004F3BF9" w:rsidRDefault="004F3BF9" w:rsidP="00A92AC6">
      <w:pPr>
        <w:pStyle w:val="ListParagraph"/>
        <w:numPr>
          <w:ilvl w:val="0"/>
          <w:numId w:val="16"/>
        </w:numPr>
        <w:jc w:val="left"/>
        <w:rPr>
          <w:rFonts w:eastAsiaTheme="minorEastAsia"/>
          <w:sz w:val="24"/>
          <w:szCs w:val="24"/>
        </w:rPr>
      </w:pPr>
      <w:r w:rsidRPr="007952FF">
        <w:rPr>
          <w:rFonts w:eastAsiaTheme="minorEastAsia"/>
          <w:sz w:val="24"/>
          <w:szCs w:val="24"/>
        </w:rPr>
        <w:t>Community Education and Performing Arts Center</w:t>
      </w:r>
      <w:r w:rsidR="007952FF">
        <w:rPr>
          <w:rFonts w:eastAsiaTheme="minorEastAsia"/>
          <w:sz w:val="24"/>
          <w:szCs w:val="24"/>
        </w:rPr>
        <w:t>,</w:t>
      </w:r>
      <w:r w:rsidRPr="007952FF">
        <w:rPr>
          <w:rFonts w:eastAsiaTheme="minorEastAsia"/>
          <w:sz w:val="24"/>
          <w:szCs w:val="24"/>
        </w:rPr>
        <w:t xml:space="preserve"> </w:t>
      </w:r>
      <w:r w:rsidR="007952FF">
        <w:rPr>
          <w:rFonts w:eastAsiaTheme="minorEastAsia"/>
          <w:sz w:val="24"/>
          <w:szCs w:val="24"/>
        </w:rPr>
        <w:t xml:space="preserve">Renovation of and Addition to the 800 </w:t>
      </w:r>
      <w:r w:rsidR="007952FF" w:rsidRPr="007952FF">
        <w:rPr>
          <w:rFonts w:eastAsiaTheme="minorEastAsia"/>
          <w:sz w:val="24"/>
          <w:szCs w:val="24"/>
        </w:rPr>
        <w:t>Building</w:t>
      </w:r>
      <w:r w:rsidR="007952FF">
        <w:rPr>
          <w:rFonts w:eastAsiaTheme="minorEastAsia"/>
          <w:sz w:val="24"/>
          <w:szCs w:val="24"/>
        </w:rPr>
        <w:t xml:space="preserve"> – Design began September 2018</w:t>
      </w:r>
    </w:p>
    <w:p w:rsidR="00393D38" w:rsidRPr="00A92AC6" w:rsidRDefault="00393D38" w:rsidP="00393D38">
      <w:pPr>
        <w:pStyle w:val="ListParagraph"/>
        <w:numPr>
          <w:ilvl w:val="0"/>
          <w:numId w:val="16"/>
        </w:numPr>
        <w:jc w:val="left"/>
        <w:rPr>
          <w:rFonts w:eastAsiaTheme="minorEastAsia"/>
          <w:sz w:val="24"/>
          <w:szCs w:val="24"/>
        </w:rPr>
      </w:pPr>
      <w:r w:rsidRPr="007952FF">
        <w:rPr>
          <w:rFonts w:eastAsiaTheme="minorEastAsia"/>
          <w:sz w:val="24"/>
          <w:szCs w:val="24"/>
        </w:rPr>
        <w:t>Learning Center</w:t>
      </w:r>
      <w:r>
        <w:rPr>
          <w:rFonts w:eastAsiaTheme="minorEastAsia"/>
          <w:sz w:val="24"/>
          <w:szCs w:val="24"/>
        </w:rPr>
        <w:t>, Renovation of the 6</w:t>
      </w:r>
      <w:r w:rsidRPr="007952FF">
        <w:rPr>
          <w:rFonts w:eastAsiaTheme="minorEastAsia"/>
          <w:sz w:val="24"/>
          <w:szCs w:val="24"/>
        </w:rPr>
        <w:t>00</w:t>
      </w:r>
      <w:r>
        <w:rPr>
          <w:rFonts w:eastAsiaTheme="minorEastAsia"/>
          <w:sz w:val="24"/>
          <w:szCs w:val="24"/>
        </w:rPr>
        <w:t xml:space="preserve"> Building</w:t>
      </w:r>
    </w:p>
    <w:p w:rsidR="00A92AC6" w:rsidRPr="007952FF" w:rsidRDefault="00A92AC6" w:rsidP="00A92AC6">
      <w:pPr>
        <w:pStyle w:val="ListParagraph"/>
        <w:numPr>
          <w:ilvl w:val="0"/>
          <w:numId w:val="16"/>
        </w:numPr>
        <w:jc w:val="left"/>
        <w:rPr>
          <w:rFonts w:eastAsiaTheme="minorEastAsia"/>
          <w:sz w:val="24"/>
          <w:szCs w:val="24"/>
        </w:rPr>
      </w:pPr>
      <w:r>
        <w:rPr>
          <w:rFonts w:eastAsiaTheme="minorEastAsia"/>
          <w:sz w:val="24"/>
          <w:szCs w:val="24"/>
        </w:rPr>
        <w:t xml:space="preserve">Student Center, Renovation of </w:t>
      </w:r>
      <w:r w:rsidR="002B4243">
        <w:rPr>
          <w:rFonts w:eastAsiaTheme="minorEastAsia"/>
          <w:sz w:val="24"/>
          <w:szCs w:val="24"/>
        </w:rPr>
        <w:t xml:space="preserve">and Addition to </w:t>
      </w:r>
      <w:r>
        <w:rPr>
          <w:rFonts w:eastAsiaTheme="minorEastAsia"/>
          <w:sz w:val="24"/>
          <w:szCs w:val="24"/>
        </w:rPr>
        <w:t>the 4</w:t>
      </w:r>
      <w:r w:rsidRPr="007952FF">
        <w:rPr>
          <w:rFonts w:eastAsiaTheme="minorEastAsia"/>
          <w:sz w:val="24"/>
          <w:szCs w:val="24"/>
        </w:rPr>
        <w:t>00</w:t>
      </w:r>
      <w:r>
        <w:rPr>
          <w:rFonts w:eastAsiaTheme="minorEastAsia"/>
          <w:sz w:val="24"/>
          <w:szCs w:val="24"/>
        </w:rPr>
        <w:t xml:space="preserve"> Building</w:t>
      </w:r>
    </w:p>
    <w:p w:rsidR="00A92AC6" w:rsidRPr="007952FF" w:rsidRDefault="00844FF6" w:rsidP="005A304F">
      <w:pPr>
        <w:pStyle w:val="ListParagraph"/>
        <w:numPr>
          <w:ilvl w:val="0"/>
          <w:numId w:val="16"/>
        </w:numPr>
        <w:spacing w:after="120"/>
        <w:jc w:val="left"/>
        <w:rPr>
          <w:rFonts w:eastAsiaTheme="minorEastAsia"/>
          <w:sz w:val="24"/>
          <w:szCs w:val="24"/>
        </w:rPr>
      </w:pPr>
      <w:r w:rsidRPr="00A92AC6">
        <w:rPr>
          <w:rFonts w:eastAsiaTheme="minorEastAsia"/>
          <w:sz w:val="24"/>
          <w:szCs w:val="24"/>
        </w:rPr>
        <w:t>Admin</w:t>
      </w:r>
      <w:r w:rsidR="00996555" w:rsidRPr="00A92AC6">
        <w:rPr>
          <w:rFonts w:eastAsiaTheme="minorEastAsia"/>
          <w:sz w:val="24"/>
          <w:szCs w:val="24"/>
        </w:rPr>
        <w:t xml:space="preserve">istration </w:t>
      </w:r>
      <w:r w:rsidR="00A92AC6">
        <w:rPr>
          <w:rFonts w:eastAsiaTheme="minorEastAsia"/>
          <w:sz w:val="24"/>
          <w:szCs w:val="24"/>
        </w:rPr>
        <w:t>&amp;</w:t>
      </w:r>
      <w:r w:rsidR="00996555" w:rsidRPr="00A92AC6">
        <w:rPr>
          <w:rFonts w:eastAsiaTheme="minorEastAsia"/>
          <w:sz w:val="24"/>
          <w:szCs w:val="24"/>
        </w:rPr>
        <w:t xml:space="preserve"> Student Services</w:t>
      </w:r>
      <w:r w:rsidRPr="00A92AC6">
        <w:rPr>
          <w:rFonts w:eastAsiaTheme="minorEastAsia"/>
          <w:sz w:val="24"/>
          <w:szCs w:val="24"/>
        </w:rPr>
        <w:t xml:space="preserve"> Building</w:t>
      </w:r>
      <w:r w:rsidR="00A92AC6">
        <w:rPr>
          <w:rFonts w:eastAsiaTheme="minorEastAsia"/>
          <w:sz w:val="24"/>
          <w:szCs w:val="24"/>
        </w:rPr>
        <w:t>, Renovation of the 7</w:t>
      </w:r>
      <w:r w:rsidR="00A92AC6" w:rsidRPr="007952FF">
        <w:rPr>
          <w:rFonts w:eastAsiaTheme="minorEastAsia"/>
          <w:sz w:val="24"/>
          <w:szCs w:val="24"/>
        </w:rPr>
        <w:t>00</w:t>
      </w:r>
      <w:r w:rsidR="00A92AC6">
        <w:rPr>
          <w:rFonts w:eastAsiaTheme="minorEastAsia"/>
          <w:sz w:val="24"/>
          <w:szCs w:val="24"/>
        </w:rPr>
        <w:t xml:space="preserve"> Building</w:t>
      </w:r>
    </w:p>
    <w:p w:rsidR="004F3BF9" w:rsidRPr="007952FF" w:rsidRDefault="00A92AC6" w:rsidP="00B705FC">
      <w:pPr>
        <w:jc w:val="left"/>
        <w:rPr>
          <w:rFonts w:eastAsiaTheme="minorEastAsia"/>
          <w:sz w:val="24"/>
          <w:szCs w:val="24"/>
        </w:rPr>
      </w:pPr>
      <w:r>
        <w:rPr>
          <w:rFonts w:eastAsiaTheme="minorEastAsia"/>
          <w:sz w:val="24"/>
          <w:szCs w:val="24"/>
        </w:rPr>
        <w:t>Other projects currently being researched by the College:</w:t>
      </w:r>
    </w:p>
    <w:p w:rsidR="00235EEC" w:rsidRPr="00A92AC6" w:rsidRDefault="00235EEC" w:rsidP="00A92AC6">
      <w:pPr>
        <w:pStyle w:val="ListParagraph"/>
        <w:numPr>
          <w:ilvl w:val="0"/>
          <w:numId w:val="16"/>
        </w:numPr>
        <w:jc w:val="left"/>
        <w:rPr>
          <w:rFonts w:eastAsiaTheme="minorEastAsia"/>
          <w:sz w:val="24"/>
          <w:szCs w:val="24"/>
        </w:rPr>
      </w:pPr>
      <w:r w:rsidRPr="00A92AC6">
        <w:rPr>
          <w:rFonts w:eastAsiaTheme="minorEastAsia"/>
          <w:sz w:val="24"/>
          <w:szCs w:val="24"/>
        </w:rPr>
        <w:t>Increased p</w:t>
      </w:r>
      <w:r w:rsidR="00844FF6" w:rsidRPr="00A92AC6">
        <w:rPr>
          <w:rFonts w:eastAsiaTheme="minorEastAsia"/>
          <w:sz w:val="24"/>
          <w:szCs w:val="24"/>
        </w:rPr>
        <w:t>arking</w:t>
      </w:r>
    </w:p>
    <w:p w:rsidR="00844FF6" w:rsidRPr="00A92AC6" w:rsidRDefault="00A92AC6" w:rsidP="00A92AC6">
      <w:pPr>
        <w:pStyle w:val="ListParagraph"/>
        <w:numPr>
          <w:ilvl w:val="0"/>
          <w:numId w:val="16"/>
        </w:numPr>
        <w:jc w:val="left"/>
        <w:rPr>
          <w:rFonts w:eastAsiaTheme="minorEastAsia"/>
          <w:sz w:val="24"/>
          <w:szCs w:val="24"/>
        </w:rPr>
      </w:pPr>
      <w:r>
        <w:rPr>
          <w:rFonts w:eastAsiaTheme="minorEastAsia"/>
          <w:sz w:val="24"/>
          <w:szCs w:val="24"/>
        </w:rPr>
        <w:t xml:space="preserve">Convert existing baseball field to turf that will also accommodate a softball field and possibly </w:t>
      </w:r>
      <w:r w:rsidR="00235EEC" w:rsidRPr="00A92AC6">
        <w:rPr>
          <w:rFonts w:eastAsiaTheme="minorEastAsia"/>
          <w:sz w:val="24"/>
          <w:szCs w:val="24"/>
        </w:rPr>
        <w:t xml:space="preserve">a </w:t>
      </w:r>
      <w:r w:rsidR="00844FF6" w:rsidRPr="00A92AC6">
        <w:rPr>
          <w:rFonts w:eastAsiaTheme="minorEastAsia"/>
          <w:sz w:val="24"/>
          <w:szCs w:val="24"/>
        </w:rPr>
        <w:t xml:space="preserve">soccer </w:t>
      </w:r>
      <w:r>
        <w:rPr>
          <w:rFonts w:eastAsiaTheme="minorEastAsia"/>
          <w:sz w:val="24"/>
          <w:szCs w:val="24"/>
        </w:rPr>
        <w:t>field</w:t>
      </w:r>
    </w:p>
    <w:p w:rsidR="00393D38" w:rsidRDefault="00393D38" w:rsidP="00393D38">
      <w:pPr>
        <w:pStyle w:val="ListParagraph"/>
        <w:numPr>
          <w:ilvl w:val="0"/>
          <w:numId w:val="16"/>
        </w:numPr>
        <w:jc w:val="left"/>
        <w:rPr>
          <w:rFonts w:eastAsiaTheme="minorEastAsia"/>
          <w:sz w:val="24"/>
          <w:szCs w:val="24"/>
        </w:rPr>
      </w:pPr>
      <w:r w:rsidRPr="00A92AC6">
        <w:rPr>
          <w:rFonts w:eastAsiaTheme="minorEastAsia"/>
          <w:sz w:val="24"/>
          <w:szCs w:val="24"/>
        </w:rPr>
        <w:t xml:space="preserve">An addition to the Center for Adventure and Outdoor studies (CAOS) to accommodate climbing wall, bouldering space and a high element challenge course.  </w:t>
      </w:r>
    </w:p>
    <w:p w:rsidR="004F3BF9" w:rsidRPr="00A92AC6" w:rsidRDefault="004F3BF9" w:rsidP="00A92AC6">
      <w:pPr>
        <w:pStyle w:val="ListParagraph"/>
        <w:numPr>
          <w:ilvl w:val="0"/>
          <w:numId w:val="16"/>
        </w:numPr>
        <w:jc w:val="left"/>
        <w:rPr>
          <w:rFonts w:eastAsiaTheme="minorEastAsia"/>
          <w:sz w:val="24"/>
          <w:szCs w:val="24"/>
        </w:rPr>
      </w:pPr>
      <w:r w:rsidRPr="00A92AC6">
        <w:rPr>
          <w:rFonts w:eastAsiaTheme="minorEastAsia"/>
          <w:sz w:val="24"/>
          <w:szCs w:val="24"/>
        </w:rPr>
        <w:t xml:space="preserve">A Biomass Plant using wood chips </w:t>
      </w:r>
      <w:r w:rsidR="00C36646" w:rsidRPr="00A92AC6">
        <w:rPr>
          <w:rFonts w:eastAsiaTheme="minorEastAsia"/>
          <w:sz w:val="24"/>
          <w:szCs w:val="24"/>
        </w:rPr>
        <w:t xml:space="preserve">to offset about 80% of the fuel oil and propane </w:t>
      </w:r>
      <w:r w:rsidR="006C34AB" w:rsidRPr="00A92AC6">
        <w:rPr>
          <w:rFonts w:eastAsiaTheme="minorEastAsia"/>
          <w:sz w:val="24"/>
          <w:szCs w:val="24"/>
        </w:rPr>
        <w:t xml:space="preserve">currently used for heating the campus. </w:t>
      </w:r>
    </w:p>
    <w:p w:rsidR="00E67A52" w:rsidRPr="00A92AC6" w:rsidRDefault="00E67A52" w:rsidP="00E67A52">
      <w:pPr>
        <w:pStyle w:val="ListParagraph"/>
        <w:ind w:left="360"/>
        <w:jc w:val="left"/>
        <w:rPr>
          <w:rFonts w:eastAsiaTheme="minorEastAsia"/>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218"/>
        <w:gridCol w:w="2640"/>
        <w:gridCol w:w="1681"/>
        <w:gridCol w:w="1248"/>
      </w:tblGrid>
      <w:tr w:rsidR="00613BD5" w:rsidRPr="00EC7EEF" w:rsidTr="008900DB">
        <w:tc>
          <w:tcPr>
            <w:tcW w:w="2898" w:type="dxa"/>
          </w:tcPr>
          <w:p w:rsidR="00613BD5" w:rsidRPr="00EC7EEF" w:rsidRDefault="0048369A" w:rsidP="0048369A">
            <w:pPr>
              <w:rPr>
                <w:rFonts w:ascii="Calibri" w:hAnsi="Calibri"/>
                <w:b/>
              </w:rPr>
            </w:pPr>
            <w:r w:rsidRPr="00EC7EEF">
              <w:rPr>
                <w:rFonts w:ascii="Calibri" w:hAnsi="Calibri"/>
                <w:b/>
              </w:rPr>
              <w:t>Proposed Projects</w:t>
            </w:r>
          </w:p>
        </w:tc>
        <w:tc>
          <w:tcPr>
            <w:tcW w:w="1080" w:type="dxa"/>
          </w:tcPr>
          <w:p w:rsidR="00613BD5" w:rsidRPr="00EC7EEF" w:rsidRDefault="00613BD5" w:rsidP="00AA3FA3">
            <w:pPr>
              <w:rPr>
                <w:rFonts w:ascii="Calibri" w:hAnsi="Calibri"/>
                <w:b/>
                <w:u w:val="single"/>
              </w:rPr>
            </w:pPr>
            <w:r w:rsidRPr="00EC7EEF">
              <w:rPr>
                <w:rFonts w:ascii="Calibri" w:hAnsi="Calibri"/>
                <w:b/>
                <w:u w:val="single"/>
              </w:rPr>
              <w:t>Fiscal Year</w:t>
            </w:r>
          </w:p>
        </w:tc>
        <w:tc>
          <w:tcPr>
            <w:tcW w:w="2700" w:type="dxa"/>
          </w:tcPr>
          <w:p w:rsidR="00613BD5" w:rsidRPr="00EC7EEF" w:rsidRDefault="00613BD5" w:rsidP="002B4243">
            <w:pPr>
              <w:rPr>
                <w:rFonts w:ascii="Calibri" w:hAnsi="Calibri"/>
                <w:b/>
                <w:u w:val="single"/>
              </w:rPr>
            </w:pPr>
            <w:r w:rsidRPr="00EC7EEF">
              <w:rPr>
                <w:rFonts w:ascii="Calibri" w:hAnsi="Calibri"/>
                <w:b/>
                <w:u w:val="single"/>
              </w:rPr>
              <w:t>Estimated Project Cost ($000’s)</w:t>
            </w:r>
          </w:p>
        </w:tc>
        <w:tc>
          <w:tcPr>
            <w:tcW w:w="1710" w:type="dxa"/>
          </w:tcPr>
          <w:p w:rsidR="00613BD5" w:rsidRPr="00EC7EEF" w:rsidRDefault="00613BD5" w:rsidP="002B4243">
            <w:pPr>
              <w:rPr>
                <w:rFonts w:ascii="Calibri" w:hAnsi="Calibri"/>
                <w:b/>
                <w:u w:val="single"/>
              </w:rPr>
            </w:pPr>
            <w:r w:rsidRPr="00EC7EEF">
              <w:rPr>
                <w:rFonts w:ascii="Calibri" w:hAnsi="Calibri"/>
                <w:b/>
                <w:u w:val="single"/>
              </w:rPr>
              <w:t>State Share ($000’s)</w:t>
            </w:r>
          </w:p>
        </w:tc>
        <w:tc>
          <w:tcPr>
            <w:tcW w:w="1260" w:type="dxa"/>
          </w:tcPr>
          <w:p w:rsidR="00613BD5" w:rsidRPr="00EC7EEF" w:rsidRDefault="00613BD5" w:rsidP="002B4243">
            <w:pPr>
              <w:rPr>
                <w:rFonts w:ascii="Calibri" w:hAnsi="Calibri"/>
                <w:b/>
                <w:u w:val="single"/>
              </w:rPr>
            </w:pPr>
            <w:r w:rsidRPr="00EC7EEF">
              <w:rPr>
                <w:rFonts w:ascii="Calibri" w:hAnsi="Calibri"/>
                <w:b/>
                <w:u w:val="single"/>
              </w:rPr>
              <w:t>Local Share ($000’s)</w:t>
            </w:r>
          </w:p>
        </w:tc>
      </w:tr>
      <w:tr w:rsidR="00396367" w:rsidRPr="00EC7EEF" w:rsidTr="008900DB">
        <w:tc>
          <w:tcPr>
            <w:tcW w:w="2898" w:type="dxa"/>
          </w:tcPr>
          <w:p w:rsidR="008900DB" w:rsidRDefault="00396367" w:rsidP="008900DB">
            <w:pPr>
              <w:pStyle w:val="ListParagraph"/>
              <w:numPr>
                <w:ilvl w:val="0"/>
                <w:numId w:val="5"/>
              </w:numPr>
              <w:jc w:val="left"/>
              <w:rPr>
                <w:rFonts w:ascii="Calibri" w:hAnsi="Calibri"/>
                <w:b/>
                <w:color w:val="A6A6A6" w:themeColor="background1" w:themeShade="A6"/>
              </w:rPr>
            </w:pPr>
            <w:r w:rsidRPr="00396367">
              <w:rPr>
                <w:rFonts w:ascii="Calibri" w:hAnsi="Calibri"/>
                <w:b/>
                <w:color w:val="A6A6A6" w:themeColor="background1" w:themeShade="A6"/>
              </w:rPr>
              <w:t xml:space="preserve">Building 200 </w:t>
            </w:r>
          </w:p>
          <w:p w:rsidR="00396367" w:rsidRPr="00396367" w:rsidRDefault="00396367" w:rsidP="008900DB">
            <w:pPr>
              <w:pStyle w:val="ListParagraph"/>
              <w:ind w:left="360"/>
              <w:jc w:val="left"/>
              <w:rPr>
                <w:rFonts w:ascii="Calibri" w:hAnsi="Calibri"/>
                <w:b/>
                <w:color w:val="A6A6A6" w:themeColor="background1" w:themeShade="A6"/>
              </w:rPr>
            </w:pPr>
            <w:r w:rsidRPr="00396367">
              <w:rPr>
                <w:rFonts w:ascii="Calibri" w:hAnsi="Calibri"/>
                <w:b/>
                <w:color w:val="A6A6A6" w:themeColor="background1" w:themeShade="A6"/>
              </w:rPr>
              <w:t>STEM Center</w:t>
            </w:r>
          </w:p>
        </w:tc>
        <w:tc>
          <w:tcPr>
            <w:tcW w:w="1080" w:type="dxa"/>
          </w:tcPr>
          <w:p w:rsidR="00396367" w:rsidRPr="00396367" w:rsidRDefault="00396367" w:rsidP="00396367">
            <w:pPr>
              <w:rPr>
                <w:rFonts w:ascii="Calibri" w:hAnsi="Calibri"/>
                <w:b/>
                <w:color w:val="A6A6A6" w:themeColor="background1" w:themeShade="A6"/>
              </w:rPr>
            </w:pPr>
            <w:r w:rsidRPr="00396367">
              <w:rPr>
                <w:rFonts w:ascii="Calibri" w:hAnsi="Calibri"/>
                <w:b/>
                <w:color w:val="A6A6A6" w:themeColor="background1" w:themeShade="A6"/>
              </w:rPr>
              <w:t>Completed Fall 2018</w:t>
            </w:r>
          </w:p>
        </w:tc>
        <w:tc>
          <w:tcPr>
            <w:tcW w:w="2700" w:type="dxa"/>
          </w:tcPr>
          <w:p w:rsidR="00396367" w:rsidRPr="00396367" w:rsidRDefault="00396367" w:rsidP="00396367">
            <w:pPr>
              <w:rPr>
                <w:rFonts w:ascii="Calibri" w:hAnsi="Calibri"/>
                <w:b/>
                <w:color w:val="A6A6A6" w:themeColor="background1" w:themeShade="A6"/>
              </w:rPr>
            </w:pPr>
            <w:r w:rsidRPr="00396367">
              <w:rPr>
                <w:rFonts w:ascii="Calibri" w:hAnsi="Calibri"/>
                <w:b/>
                <w:color w:val="A6A6A6" w:themeColor="background1" w:themeShade="A6"/>
              </w:rPr>
              <w:t>8,526</w:t>
            </w:r>
          </w:p>
        </w:tc>
        <w:tc>
          <w:tcPr>
            <w:tcW w:w="1710" w:type="dxa"/>
          </w:tcPr>
          <w:p w:rsidR="00396367" w:rsidRPr="00396367" w:rsidRDefault="00396367" w:rsidP="00396367">
            <w:pPr>
              <w:rPr>
                <w:rFonts w:ascii="Calibri" w:hAnsi="Calibri"/>
                <w:b/>
                <w:color w:val="A6A6A6" w:themeColor="background1" w:themeShade="A6"/>
              </w:rPr>
            </w:pPr>
            <w:r w:rsidRPr="00396367">
              <w:rPr>
                <w:rFonts w:ascii="Calibri" w:hAnsi="Calibri"/>
                <w:b/>
                <w:color w:val="A6A6A6" w:themeColor="background1" w:themeShade="A6"/>
              </w:rPr>
              <w:t>4,263</w:t>
            </w:r>
          </w:p>
        </w:tc>
        <w:tc>
          <w:tcPr>
            <w:tcW w:w="1260" w:type="dxa"/>
          </w:tcPr>
          <w:p w:rsidR="00396367" w:rsidRPr="00396367" w:rsidRDefault="00396367" w:rsidP="00396367">
            <w:pPr>
              <w:rPr>
                <w:rFonts w:ascii="Calibri" w:hAnsi="Calibri"/>
                <w:b/>
                <w:color w:val="A6A6A6" w:themeColor="background1" w:themeShade="A6"/>
              </w:rPr>
            </w:pPr>
            <w:r w:rsidRPr="00396367">
              <w:rPr>
                <w:rFonts w:ascii="Calibri" w:hAnsi="Calibri"/>
                <w:b/>
                <w:color w:val="A6A6A6" w:themeColor="background1" w:themeShade="A6"/>
              </w:rPr>
              <w:t>4,263</w:t>
            </w:r>
          </w:p>
        </w:tc>
      </w:tr>
      <w:tr w:rsidR="00FD57AF" w:rsidRPr="00EC7EEF" w:rsidTr="008900DB">
        <w:tc>
          <w:tcPr>
            <w:tcW w:w="2898" w:type="dxa"/>
          </w:tcPr>
          <w:p w:rsidR="008900DB" w:rsidRDefault="00FD57AF" w:rsidP="008900DB">
            <w:pPr>
              <w:pStyle w:val="ListParagraph"/>
              <w:numPr>
                <w:ilvl w:val="0"/>
                <w:numId w:val="5"/>
              </w:numPr>
              <w:jc w:val="left"/>
              <w:rPr>
                <w:rFonts w:ascii="Calibri" w:hAnsi="Calibri"/>
                <w:b/>
              </w:rPr>
            </w:pPr>
            <w:r w:rsidRPr="00EC7EEF">
              <w:rPr>
                <w:rFonts w:ascii="Calibri" w:hAnsi="Calibri"/>
                <w:b/>
              </w:rPr>
              <w:t xml:space="preserve">Building 800 </w:t>
            </w:r>
          </w:p>
          <w:p w:rsidR="00FD57AF" w:rsidRPr="00EC7EEF" w:rsidRDefault="00FD57AF" w:rsidP="005A304F">
            <w:pPr>
              <w:pStyle w:val="ListParagraph"/>
              <w:ind w:left="360"/>
              <w:jc w:val="left"/>
              <w:rPr>
                <w:rFonts w:ascii="Calibri" w:hAnsi="Calibri"/>
                <w:b/>
              </w:rPr>
            </w:pPr>
            <w:r w:rsidRPr="00EC7EEF">
              <w:rPr>
                <w:rFonts w:ascii="Calibri" w:hAnsi="Calibri"/>
                <w:b/>
              </w:rPr>
              <w:t>Community Education</w:t>
            </w:r>
            <w:r w:rsidR="005A304F">
              <w:rPr>
                <w:rFonts w:ascii="Calibri" w:hAnsi="Calibri"/>
                <w:b/>
              </w:rPr>
              <w:t xml:space="preserve"> &amp;</w:t>
            </w:r>
            <w:r w:rsidRPr="00EC7EEF">
              <w:rPr>
                <w:rFonts w:ascii="Calibri" w:hAnsi="Calibri"/>
                <w:b/>
              </w:rPr>
              <w:t xml:space="preserve"> Performing Arts Center</w:t>
            </w:r>
            <w:r w:rsidR="00E67A52">
              <w:rPr>
                <w:rFonts w:ascii="Calibri" w:hAnsi="Calibri"/>
                <w:b/>
                <w:vertAlign w:val="superscript"/>
              </w:rPr>
              <w:t>1</w:t>
            </w:r>
          </w:p>
        </w:tc>
        <w:tc>
          <w:tcPr>
            <w:tcW w:w="1080" w:type="dxa"/>
          </w:tcPr>
          <w:p w:rsidR="00FD57AF" w:rsidRPr="00EC7EEF" w:rsidRDefault="00FD57AF" w:rsidP="00FD57AF">
            <w:pPr>
              <w:rPr>
                <w:rFonts w:ascii="Calibri" w:hAnsi="Calibri"/>
                <w:b/>
              </w:rPr>
            </w:pPr>
          </w:p>
          <w:p w:rsidR="00FD57AF" w:rsidRPr="00EC7EEF" w:rsidRDefault="006A3E97" w:rsidP="00FD57AF">
            <w:pPr>
              <w:rPr>
                <w:rFonts w:ascii="Calibri" w:hAnsi="Calibri"/>
                <w:b/>
              </w:rPr>
            </w:pPr>
            <w:r w:rsidRPr="00EC7EEF">
              <w:rPr>
                <w:rFonts w:ascii="Calibri" w:hAnsi="Calibri"/>
                <w:b/>
              </w:rPr>
              <w:t>19</w:t>
            </w:r>
          </w:p>
        </w:tc>
        <w:tc>
          <w:tcPr>
            <w:tcW w:w="2700" w:type="dxa"/>
          </w:tcPr>
          <w:p w:rsidR="00FD57AF" w:rsidRPr="00EC7EEF" w:rsidRDefault="00FD57AF" w:rsidP="00FD57AF">
            <w:pPr>
              <w:rPr>
                <w:rFonts w:ascii="Calibri" w:hAnsi="Calibri"/>
                <w:b/>
              </w:rPr>
            </w:pPr>
          </w:p>
          <w:p w:rsidR="00FD57AF" w:rsidRPr="00EC7EEF" w:rsidRDefault="006A3E97" w:rsidP="00FD57AF">
            <w:pPr>
              <w:rPr>
                <w:rFonts w:ascii="Calibri" w:hAnsi="Calibri"/>
                <w:b/>
              </w:rPr>
            </w:pPr>
            <w:r w:rsidRPr="00EC7EEF">
              <w:rPr>
                <w:rFonts w:ascii="Calibri" w:hAnsi="Calibri"/>
                <w:b/>
              </w:rPr>
              <w:t>15,470</w:t>
            </w:r>
          </w:p>
        </w:tc>
        <w:tc>
          <w:tcPr>
            <w:tcW w:w="1710" w:type="dxa"/>
          </w:tcPr>
          <w:p w:rsidR="00FD57AF" w:rsidRPr="00EC7EEF" w:rsidRDefault="00FD57AF" w:rsidP="00FD57AF">
            <w:pPr>
              <w:rPr>
                <w:rFonts w:ascii="Calibri" w:hAnsi="Calibri"/>
                <w:b/>
              </w:rPr>
            </w:pPr>
          </w:p>
          <w:p w:rsidR="00FD57AF" w:rsidRPr="00EC7EEF" w:rsidRDefault="006A3E97" w:rsidP="006A3E97">
            <w:pPr>
              <w:rPr>
                <w:rFonts w:ascii="Calibri" w:hAnsi="Calibri"/>
                <w:b/>
                <w:vertAlign w:val="superscript"/>
              </w:rPr>
            </w:pPr>
            <w:r w:rsidRPr="00EC7EEF">
              <w:rPr>
                <w:rFonts w:ascii="Calibri" w:hAnsi="Calibri"/>
                <w:b/>
              </w:rPr>
              <w:t>11,685</w:t>
            </w:r>
            <w:r w:rsidRPr="00EC7EEF">
              <w:rPr>
                <w:rFonts w:ascii="Calibri" w:hAnsi="Calibri"/>
                <w:b/>
                <w:vertAlign w:val="superscript"/>
              </w:rPr>
              <w:t>1</w:t>
            </w:r>
          </w:p>
        </w:tc>
        <w:tc>
          <w:tcPr>
            <w:tcW w:w="1260" w:type="dxa"/>
          </w:tcPr>
          <w:p w:rsidR="00FD57AF" w:rsidRPr="00EC7EEF" w:rsidRDefault="00FD57AF" w:rsidP="00FD57AF">
            <w:pPr>
              <w:rPr>
                <w:rFonts w:ascii="Calibri" w:hAnsi="Calibri"/>
                <w:b/>
              </w:rPr>
            </w:pPr>
          </w:p>
          <w:p w:rsidR="00FD57AF" w:rsidRPr="00EC7EEF" w:rsidRDefault="006A3E97" w:rsidP="006A3E97">
            <w:pPr>
              <w:rPr>
                <w:rFonts w:ascii="Calibri" w:hAnsi="Calibri"/>
                <w:b/>
              </w:rPr>
            </w:pPr>
            <w:r w:rsidRPr="00EC7EEF">
              <w:rPr>
                <w:rFonts w:ascii="Calibri" w:hAnsi="Calibri"/>
                <w:b/>
              </w:rPr>
              <w:t>3,785</w:t>
            </w:r>
          </w:p>
        </w:tc>
      </w:tr>
      <w:tr w:rsidR="00393D38" w:rsidRPr="00EC7EEF" w:rsidTr="008900DB">
        <w:tc>
          <w:tcPr>
            <w:tcW w:w="2898" w:type="dxa"/>
          </w:tcPr>
          <w:p w:rsidR="008900DB" w:rsidRDefault="00393D38" w:rsidP="008900DB">
            <w:pPr>
              <w:pStyle w:val="ListParagraph"/>
              <w:numPr>
                <w:ilvl w:val="0"/>
                <w:numId w:val="5"/>
              </w:numPr>
              <w:jc w:val="left"/>
              <w:rPr>
                <w:rFonts w:ascii="Calibri" w:hAnsi="Calibri"/>
                <w:b/>
              </w:rPr>
            </w:pPr>
            <w:r w:rsidRPr="00393D38">
              <w:rPr>
                <w:rFonts w:ascii="Calibri" w:hAnsi="Calibri"/>
                <w:b/>
              </w:rPr>
              <w:t xml:space="preserve">Building 600 </w:t>
            </w:r>
          </w:p>
          <w:p w:rsidR="00393D38" w:rsidRPr="00393D38" w:rsidRDefault="00393D38" w:rsidP="008900DB">
            <w:pPr>
              <w:pStyle w:val="ListParagraph"/>
              <w:ind w:left="360"/>
              <w:jc w:val="left"/>
              <w:rPr>
                <w:rFonts w:ascii="Calibri" w:hAnsi="Calibri"/>
                <w:b/>
              </w:rPr>
            </w:pPr>
            <w:r w:rsidRPr="00393D38">
              <w:rPr>
                <w:rFonts w:ascii="Calibri" w:hAnsi="Calibri"/>
                <w:b/>
              </w:rPr>
              <w:t>Shaw Learning Center</w:t>
            </w:r>
          </w:p>
        </w:tc>
        <w:tc>
          <w:tcPr>
            <w:tcW w:w="108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22</w:t>
            </w:r>
          </w:p>
        </w:tc>
        <w:tc>
          <w:tcPr>
            <w:tcW w:w="270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7,126</w:t>
            </w:r>
          </w:p>
        </w:tc>
        <w:tc>
          <w:tcPr>
            <w:tcW w:w="1710" w:type="dxa"/>
          </w:tcPr>
          <w:p w:rsidR="00393D38" w:rsidRPr="00EC7EEF" w:rsidRDefault="00393D38" w:rsidP="002638F6">
            <w:pPr>
              <w:rPr>
                <w:rFonts w:ascii="Calibri" w:hAnsi="Calibri"/>
                <w:b/>
                <w:vertAlign w:val="superscript"/>
              </w:rPr>
            </w:pPr>
          </w:p>
          <w:p w:rsidR="00393D38" w:rsidRPr="00EC7EEF" w:rsidRDefault="00393D38" w:rsidP="002638F6">
            <w:pPr>
              <w:rPr>
                <w:rFonts w:ascii="Calibri" w:hAnsi="Calibri"/>
                <w:b/>
              </w:rPr>
            </w:pPr>
            <w:r w:rsidRPr="00EC7EEF">
              <w:rPr>
                <w:rFonts w:ascii="Calibri" w:hAnsi="Calibri"/>
                <w:b/>
              </w:rPr>
              <w:t>3,563</w:t>
            </w:r>
          </w:p>
        </w:tc>
        <w:tc>
          <w:tcPr>
            <w:tcW w:w="126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3,563</w:t>
            </w:r>
          </w:p>
        </w:tc>
      </w:tr>
      <w:tr w:rsidR="0039529F" w:rsidRPr="00EC7EEF" w:rsidTr="008900DB">
        <w:tc>
          <w:tcPr>
            <w:tcW w:w="2898" w:type="dxa"/>
          </w:tcPr>
          <w:p w:rsidR="008900DB" w:rsidRDefault="0039529F" w:rsidP="008900DB">
            <w:pPr>
              <w:pStyle w:val="ListParagraph"/>
              <w:numPr>
                <w:ilvl w:val="0"/>
                <w:numId w:val="5"/>
              </w:numPr>
              <w:jc w:val="left"/>
              <w:rPr>
                <w:rFonts w:ascii="Calibri" w:hAnsi="Calibri"/>
                <w:b/>
              </w:rPr>
            </w:pPr>
            <w:r w:rsidRPr="0039529F">
              <w:rPr>
                <w:rFonts w:ascii="Calibri" w:hAnsi="Calibri"/>
                <w:b/>
              </w:rPr>
              <w:t xml:space="preserve">Building 400 </w:t>
            </w:r>
          </w:p>
          <w:p w:rsidR="0039529F" w:rsidRPr="0039529F" w:rsidRDefault="0039529F" w:rsidP="008900DB">
            <w:pPr>
              <w:pStyle w:val="ListParagraph"/>
              <w:ind w:left="360"/>
              <w:jc w:val="left"/>
              <w:rPr>
                <w:rFonts w:ascii="Calibri" w:hAnsi="Calibri"/>
                <w:b/>
              </w:rPr>
            </w:pPr>
            <w:r w:rsidRPr="0039529F">
              <w:rPr>
                <w:rFonts w:ascii="Calibri" w:hAnsi="Calibri"/>
                <w:b/>
              </w:rPr>
              <w:t>Student Center</w:t>
            </w:r>
          </w:p>
        </w:tc>
        <w:tc>
          <w:tcPr>
            <w:tcW w:w="1080" w:type="dxa"/>
          </w:tcPr>
          <w:p w:rsidR="0039529F" w:rsidRPr="00EC7EEF" w:rsidRDefault="0039529F" w:rsidP="0039529F">
            <w:pPr>
              <w:rPr>
                <w:rFonts w:ascii="Calibri" w:hAnsi="Calibri"/>
                <w:b/>
              </w:rPr>
            </w:pPr>
            <w:r w:rsidRPr="00EC7EEF">
              <w:rPr>
                <w:rFonts w:ascii="Calibri" w:hAnsi="Calibri"/>
                <w:b/>
              </w:rPr>
              <w:t>23</w:t>
            </w:r>
          </w:p>
        </w:tc>
        <w:tc>
          <w:tcPr>
            <w:tcW w:w="2700" w:type="dxa"/>
          </w:tcPr>
          <w:p w:rsidR="0039529F" w:rsidRPr="00EC7EEF" w:rsidRDefault="0039529F" w:rsidP="0039529F">
            <w:pPr>
              <w:rPr>
                <w:rFonts w:ascii="Calibri" w:hAnsi="Calibri"/>
                <w:b/>
              </w:rPr>
            </w:pPr>
            <w:r w:rsidRPr="00EC7EEF">
              <w:rPr>
                <w:rFonts w:ascii="Calibri" w:hAnsi="Calibri"/>
                <w:b/>
              </w:rPr>
              <w:t>4,260</w:t>
            </w:r>
          </w:p>
        </w:tc>
        <w:tc>
          <w:tcPr>
            <w:tcW w:w="1710" w:type="dxa"/>
          </w:tcPr>
          <w:p w:rsidR="0039529F" w:rsidRPr="00EC7EEF" w:rsidRDefault="0039529F" w:rsidP="0039529F">
            <w:pPr>
              <w:rPr>
                <w:rFonts w:ascii="Calibri" w:hAnsi="Calibri"/>
                <w:b/>
              </w:rPr>
            </w:pPr>
            <w:r w:rsidRPr="00EC7EEF">
              <w:rPr>
                <w:rFonts w:ascii="Calibri" w:hAnsi="Calibri"/>
                <w:b/>
              </w:rPr>
              <w:t>2,130</w:t>
            </w:r>
          </w:p>
        </w:tc>
        <w:tc>
          <w:tcPr>
            <w:tcW w:w="1260" w:type="dxa"/>
          </w:tcPr>
          <w:p w:rsidR="0039529F" w:rsidRPr="00EC7EEF" w:rsidRDefault="0039529F" w:rsidP="0039529F">
            <w:pPr>
              <w:rPr>
                <w:rFonts w:ascii="Calibri" w:hAnsi="Calibri"/>
                <w:b/>
              </w:rPr>
            </w:pPr>
            <w:r w:rsidRPr="00EC7EEF">
              <w:rPr>
                <w:rFonts w:ascii="Calibri" w:hAnsi="Calibri"/>
                <w:b/>
              </w:rPr>
              <w:t>2,130</w:t>
            </w:r>
          </w:p>
        </w:tc>
      </w:tr>
      <w:tr w:rsidR="00FD57AF" w:rsidRPr="00EC7EEF" w:rsidTr="008900DB">
        <w:tc>
          <w:tcPr>
            <w:tcW w:w="2898" w:type="dxa"/>
          </w:tcPr>
          <w:p w:rsidR="00FD57AF" w:rsidRPr="00EC7EEF" w:rsidRDefault="00FD57AF" w:rsidP="008900DB">
            <w:pPr>
              <w:pStyle w:val="ListParagraph"/>
              <w:numPr>
                <w:ilvl w:val="0"/>
                <w:numId w:val="5"/>
              </w:numPr>
              <w:jc w:val="left"/>
              <w:rPr>
                <w:rFonts w:ascii="Calibri" w:hAnsi="Calibri"/>
                <w:b/>
              </w:rPr>
            </w:pPr>
            <w:r w:rsidRPr="00EC7EEF">
              <w:rPr>
                <w:rFonts w:ascii="Calibri" w:hAnsi="Calibri"/>
                <w:b/>
              </w:rPr>
              <w:t>Building 700 Administration and Student Services</w:t>
            </w:r>
          </w:p>
        </w:tc>
        <w:tc>
          <w:tcPr>
            <w:tcW w:w="1080" w:type="dxa"/>
          </w:tcPr>
          <w:p w:rsidR="00FD57AF" w:rsidRPr="00EC7EEF" w:rsidRDefault="006A3E97" w:rsidP="00FD57AF">
            <w:pPr>
              <w:rPr>
                <w:rFonts w:ascii="Calibri" w:hAnsi="Calibri"/>
                <w:b/>
              </w:rPr>
            </w:pPr>
            <w:r w:rsidRPr="00EC7EEF">
              <w:rPr>
                <w:rFonts w:ascii="Calibri" w:hAnsi="Calibri"/>
                <w:b/>
              </w:rPr>
              <w:t>24</w:t>
            </w:r>
          </w:p>
        </w:tc>
        <w:tc>
          <w:tcPr>
            <w:tcW w:w="2700" w:type="dxa"/>
          </w:tcPr>
          <w:p w:rsidR="00FD57AF" w:rsidRPr="00EC7EEF" w:rsidRDefault="00FD57AF" w:rsidP="006A3E97">
            <w:pPr>
              <w:rPr>
                <w:rFonts w:ascii="Calibri" w:hAnsi="Calibri"/>
                <w:b/>
              </w:rPr>
            </w:pPr>
            <w:r w:rsidRPr="00EC7EEF">
              <w:rPr>
                <w:rFonts w:ascii="Calibri" w:hAnsi="Calibri"/>
                <w:b/>
              </w:rPr>
              <w:t>4,</w:t>
            </w:r>
            <w:r w:rsidR="006A3E97" w:rsidRPr="00EC7EEF">
              <w:rPr>
                <w:rFonts w:ascii="Calibri" w:hAnsi="Calibri"/>
                <w:b/>
              </w:rPr>
              <w:t>578</w:t>
            </w:r>
          </w:p>
        </w:tc>
        <w:tc>
          <w:tcPr>
            <w:tcW w:w="1710" w:type="dxa"/>
          </w:tcPr>
          <w:p w:rsidR="00FD57AF" w:rsidRPr="00EC7EEF" w:rsidRDefault="00FD57AF" w:rsidP="006A3E97">
            <w:pPr>
              <w:rPr>
                <w:rFonts w:ascii="Calibri" w:hAnsi="Calibri"/>
                <w:b/>
              </w:rPr>
            </w:pPr>
            <w:r w:rsidRPr="00EC7EEF">
              <w:rPr>
                <w:rFonts w:ascii="Calibri" w:hAnsi="Calibri"/>
                <w:b/>
              </w:rPr>
              <w:t>2,</w:t>
            </w:r>
            <w:r w:rsidR="006A3E97" w:rsidRPr="00EC7EEF">
              <w:rPr>
                <w:rFonts w:ascii="Calibri" w:hAnsi="Calibri"/>
                <w:b/>
              </w:rPr>
              <w:t>289</w:t>
            </w:r>
          </w:p>
        </w:tc>
        <w:tc>
          <w:tcPr>
            <w:tcW w:w="1260" w:type="dxa"/>
          </w:tcPr>
          <w:p w:rsidR="00FD57AF" w:rsidRPr="00EC7EEF" w:rsidRDefault="00FD57AF" w:rsidP="006A3E97">
            <w:pPr>
              <w:rPr>
                <w:rFonts w:ascii="Calibri" w:hAnsi="Calibri"/>
                <w:b/>
              </w:rPr>
            </w:pPr>
            <w:r w:rsidRPr="00EC7EEF">
              <w:rPr>
                <w:rFonts w:ascii="Calibri" w:hAnsi="Calibri"/>
                <w:b/>
              </w:rPr>
              <w:t>2,</w:t>
            </w:r>
            <w:r w:rsidR="006A3E97" w:rsidRPr="00EC7EEF">
              <w:rPr>
                <w:rFonts w:ascii="Calibri" w:hAnsi="Calibri"/>
                <w:b/>
              </w:rPr>
              <w:t>289</w:t>
            </w:r>
          </w:p>
        </w:tc>
      </w:tr>
      <w:tr w:rsidR="0039529F" w:rsidRPr="00EC7EEF" w:rsidTr="008900DB">
        <w:tc>
          <w:tcPr>
            <w:tcW w:w="2898" w:type="dxa"/>
          </w:tcPr>
          <w:p w:rsidR="0039529F" w:rsidRPr="0039529F" w:rsidRDefault="0039529F" w:rsidP="008900DB">
            <w:pPr>
              <w:pStyle w:val="ListParagraph"/>
              <w:numPr>
                <w:ilvl w:val="0"/>
                <w:numId w:val="5"/>
              </w:numPr>
              <w:jc w:val="left"/>
              <w:rPr>
                <w:rFonts w:ascii="Calibri" w:hAnsi="Calibri"/>
                <w:b/>
              </w:rPr>
            </w:pPr>
            <w:r w:rsidRPr="0039529F">
              <w:rPr>
                <w:rFonts w:ascii="Calibri" w:hAnsi="Calibri"/>
                <w:b/>
              </w:rPr>
              <w:t>Parking Lot Expansions</w:t>
            </w:r>
            <w:r>
              <w:rPr>
                <w:rStyle w:val="FootnoteReference"/>
              </w:rPr>
              <w:t>2</w:t>
            </w:r>
          </w:p>
        </w:tc>
        <w:tc>
          <w:tcPr>
            <w:tcW w:w="1080" w:type="dxa"/>
          </w:tcPr>
          <w:p w:rsidR="0039529F" w:rsidRPr="00EC7EEF" w:rsidRDefault="0039529F" w:rsidP="0039529F">
            <w:pPr>
              <w:rPr>
                <w:rFonts w:ascii="Calibri" w:hAnsi="Calibri"/>
                <w:b/>
              </w:rPr>
            </w:pPr>
            <w:r>
              <w:rPr>
                <w:rFonts w:ascii="Calibri" w:hAnsi="Calibri"/>
                <w:b/>
              </w:rPr>
              <w:t>21</w:t>
            </w:r>
          </w:p>
        </w:tc>
        <w:tc>
          <w:tcPr>
            <w:tcW w:w="2700" w:type="dxa"/>
          </w:tcPr>
          <w:p w:rsidR="0039529F" w:rsidRPr="00EC7EEF" w:rsidRDefault="0039529F" w:rsidP="0039529F">
            <w:pPr>
              <w:rPr>
                <w:rFonts w:ascii="Calibri" w:hAnsi="Calibri"/>
                <w:b/>
              </w:rPr>
            </w:pPr>
            <w:r w:rsidRPr="00EC7EEF">
              <w:rPr>
                <w:rFonts w:ascii="Calibri" w:hAnsi="Calibri"/>
                <w:b/>
              </w:rPr>
              <w:t>286</w:t>
            </w:r>
          </w:p>
        </w:tc>
        <w:tc>
          <w:tcPr>
            <w:tcW w:w="1710" w:type="dxa"/>
          </w:tcPr>
          <w:p w:rsidR="0039529F" w:rsidRPr="00EC7EEF" w:rsidRDefault="0039529F" w:rsidP="0039529F">
            <w:pPr>
              <w:rPr>
                <w:rFonts w:ascii="Calibri" w:hAnsi="Calibri"/>
                <w:b/>
              </w:rPr>
            </w:pPr>
            <w:r w:rsidRPr="00EC7EEF">
              <w:rPr>
                <w:rFonts w:ascii="Calibri" w:hAnsi="Calibri"/>
                <w:b/>
              </w:rPr>
              <w:t>-</w:t>
            </w:r>
          </w:p>
        </w:tc>
        <w:tc>
          <w:tcPr>
            <w:tcW w:w="1260" w:type="dxa"/>
          </w:tcPr>
          <w:p w:rsidR="0039529F" w:rsidRPr="00EC7EEF" w:rsidRDefault="0039529F" w:rsidP="0039529F">
            <w:pPr>
              <w:rPr>
                <w:rFonts w:ascii="Calibri" w:hAnsi="Calibri"/>
                <w:b/>
              </w:rPr>
            </w:pPr>
            <w:r w:rsidRPr="00EC7EEF">
              <w:rPr>
                <w:rFonts w:ascii="Calibri" w:hAnsi="Calibri"/>
                <w:b/>
              </w:rPr>
              <w:t>286</w:t>
            </w:r>
          </w:p>
        </w:tc>
      </w:tr>
      <w:tr w:rsidR="00FD57AF" w:rsidRPr="00EC7EEF" w:rsidTr="008900DB">
        <w:tc>
          <w:tcPr>
            <w:tcW w:w="2898" w:type="dxa"/>
          </w:tcPr>
          <w:p w:rsidR="00FD57AF" w:rsidRPr="00EC7EEF" w:rsidRDefault="006A3E97" w:rsidP="008900DB">
            <w:pPr>
              <w:pStyle w:val="ListParagraph"/>
              <w:numPr>
                <w:ilvl w:val="0"/>
                <w:numId w:val="5"/>
              </w:numPr>
              <w:jc w:val="left"/>
              <w:rPr>
                <w:rFonts w:ascii="Calibri" w:hAnsi="Calibri"/>
                <w:b/>
              </w:rPr>
            </w:pPr>
            <w:r w:rsidRPr="00EC7EEF">
              <w:rPr>
                <w:rFonts w:ascii="Calibri" w:hAnsi="Calibri"/>
                <w:b/>
              </w:rPr>
              <w:t>Turf Fields</w:t>
            </w:r>
            <w:r w:rsidRPr="00EC7EEF">
              <w:rPr>
                <w:rFonts w:ascii="Calibri" w:hAnsi="Calibri"/>
                <w:b/>
                <w:vertAlign w:val="superscript"/>
              </w:rPr>
              <w:t>2</w:t>
            </w:r>
          </w:p>
        </w:tc>
        <w:tc>
          <w:tcPr>
            <w:tcW w:w="1080" w:type="dxa"/>
          </w:tcPr>
          <w:p w:rsidR="00FD57AF" w:rsidRPr="00EC7EEF" w:rsidRDefault="00FD57AF" w:rsidP="006A3E97">
            <w:pPr>
              <w:rPr>
                <w:rFonts w:ascii="Calibri" w:hAnsi="Calibri"/>
                <w:b/>
              </w:rPr>
            </w:pPr>
            <w:r w:rsidRPr="00EC7EEF">
              <w:rPr>
                <w:rFonts w:ascii="Calibri" w:hAnsi="Calibri"/>
                <w:b/>
              </w:rPr>
              <w:t>2</w:t>
            </w:r>
            <w:r w:rsidR="006A3E97" w:rsidRPr="00EC7EEF">
              <w:rPr>
                <w:rFonts w:ascii="Calibri" w:hAnsi="Calibri"/>
                <w:b/>
              </w:rPr>
              <w:t>1</w:t>
            </w:r>
          </w:p>
        </w:tc>
        <w:tc>
          <w:tcPr>
            <w:tcW w:w="2700" w:type="dxa"/>
          </w:tcPr>
          <w:p w:rsidR="00FD57AF" w:rsidRPr="00EC7EEF" w:rsidRDefault="006A3E97" w:rsidP="00FD57AF">
            <w:pPr>
              <w:rPr>
                <w:rFonts w:ascii="Calibri" w:hAnsi="Calibri"/>
                <w:b/>
              </w:rPr>
            </w:pPr>
            <w:r w:rsidRPr="00EC7EEF">
              <w:rPr>
                <w:rFonts w:ascii="Calibri" w:hAnsi="Calibri"/>
                <w:b/>
              </w:rPr>
              <w:t>2,000</w:t>
            </w:r>
          </w:p>
        </w:tc>
        <w:tc>
          <w:tcPr>
            <w:tcW w:w="1710" w:type="dxa"/>
          </w:tcPr>
          <w:p w:rsidR="00FD57AF" w:rsidRPr="00EC7EEF" w:rsidRDefault="00FD57AF" w:rsidP="00FD57AF">
            <w:pPr>
              <w:rPr>
                <w:rFonts w:ascii="Calibri" w:hAnsi="Calibri"/>
                <w:b/>
              </w:rPr>
            </w:pPr>
            <w:r w:rsidRPr="00EC7EEF">
              <w:rPr>
                <w:rFonts w:ascii="Calibri" w:hAnsi="Calibri"/>
                <w:b/>
              </w:rPr>
              <w:t>-</w:t>
            </w:r>
          </w:p>
        </w:tc>
        <w:tc>
          <w:tcPr>
            <w:tcW w:w="1260" w:type="dxa"/>
          </w:tcPr>
          <w:p w:rsidR="00FD57AF" w:rsidRPr="00EC7EEF" w:rsidRDefault="006A3E97" w:rsidP="00FD57AF">
            <w:pPr>
              <w:rPr>
                <w:rFonts w:ascii="Calibri" w:hAnsi="Calibri"/>
                <w:b/>
              </w:rPr>
            </w:pPr>
            <w:r w:rsidRPr="00EC7EEF">
              <w:rPr>
                <w:rFonts w:ascii="Calibri" w:hAnsi="Calibri"/>
                <w:b/>
              </w:rPr>
              <w:t>2,000</w:t>
            </w:r>
          </w:p>
        </w:tc>
      </w:tr>
      <w:tr w:rsidR="00393D38" w:rsidRPr="00EC7EEF" w:rsidTr="008900DB">
        <w:tc>
          <w:tcPr>
            <w:tcW w:w="2898" w:type="dxa"/>
          </w:tcPr>
          <w:p w:rsidR="00393D38" w:rsidRPr="00393D38" w:rsidRDefault="00393D38" w:rsidP="008900DB">
            <w:pPr>
              <w:pStyle w:val="ListParagraph"/>
              <w:numPr>
                <w:ilvl w:val="0"/>
                <w:numId w:val="5"/>
              </w:numPr>
              <w:jc w:val="left"/>
              <w:rPr>
                <w:rFonts w:ascii="Calibri" w:hAnsi="Calibri"/>
                <w:b/>
              </w:rPr>
            </w:pPr>
            <w:r w:rsidRPr="00393D38">
              <w:rPr>
                <w:rFonts w:ascii="Calibri" w:hAnsi="Calibri"/>
                <w:b/>
              </w:rPr>
              <w:t>Center for Adventure and Outdoor Studies Addition</w:t>
            </w:r>
            <w:r w:rsidRPr="00393D38">
              <w:rPr>
                <w:rFonts w:ascii="Calibri" w:hAnsi="Calibri"/>
                <w:b/>
                <w:vertAlign w:val="superscript"/>
              </w:rPr>
              <w:t>2</w:t>
            </w:r>
          </w:p>
        </w:tc>
        <w:tc>
          <w:tcPr>
            <w:tcW w:w="108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Pr>
                <w:rFonts w:ascii="Calibri" w:hAnsi="Calibri"/>
                <w:b/>
              </w:rPr>
              <w:t>22</w:t>
            </w:r>
          </w:p>
        </w:tc>
        <w:tc>
          <w:tcPr>
            <w:tcW w:w="270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1,273</w:t>
            </w:r>
          </w:p>
        </w:tc>
        <w:tc>
          <w:tcPr>
            <w:tcW w:w="171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w:t>
            </w:r>
          </w:p>
        </w:tc>
        <w:tc>
          <w:tcPr>
            <w:tcW w:w="1260" w:type="dxa"/>
          </w:tcPr>
          <w:p w:rsidR="00393D38" w:rsidRPr="00EC7EEF" w:rsidRDefault="00393D38" w:rsidP="002638F6">
            <w:pPr>
              <w:rPr>
                <w:rFonts w:ascii="Calibri" w:hAnsi="Calibri"/>
                <w:b/>
              </w:rPr>
            </w:pPr>
          </w:p>
          <w:p w:rsidR="00393D38" w:rsidRPr="00EC7EEF" w:rsidRDefault="00393D38" w:rsidP="002638F6">
            <w:pPr>
              <w:rPr>
                <w:rFonts w:ascii="Calibri" w:hAnsi="Calibri"/>
                <w:b/>
              </w:rPr>
            </w:pPr>
            <w:r w:rsidRPr="00EC7EEF">
              <w:rPr>
                <w:rFonts w:ascii="Calibri" w:hAnsi="Calibri"/>
                <w:b/>
              </w:rPr>
              <w:t>1,273</w:t>
            </w:r>
          </w:p>
        </w:tc>
      </w:tr>
      <w:tr w:rsidR="00FD57AF" w:rsidRPr="00EC7EEF" w:rsidTr="008900DB">
        <w:tc>
          <w:tcPr>
            <w:tcW w:w="2898" w:type="dxa"/>
          </w:tcPr>
          <w:p w:rsidR="00FD57AF" w:rsidRPr="00EC7EEF" w:rsidRDefault="00FD57AF" w:rsidP="008900DB">
            <w:pPr>
              <w:pStyle w:val="ListParagraph"/>
              <w:numPr>
                <w:ilvl w:val="0"/>
                <w:numId w:val="5"/>
              </w:numPr>
              <w:jc w:val="left"/>
              <w:rPr>
                <w:rFonts w:ascii="Calibri" w:hAnsi="Calibri"/>
                <w:b/>
              </w:rPr>
            </w:pPr>
            <w:r w:rsidRPr="00EC7EEF">
              <w:rPr>
                <w:rFonts w:ascii="Calibri" w:hAnsi="Calibri"/>
                <w:b/>
              </w:rPr>
              <w:t>Biomass Plant</w:t>
            </w:r>
            <w:r w:rsidR="00E67A52">
              <w:rPr>
                <w:rFonts w:ascii="Calibri" w:hAnsi="Calibri"/>
                <w:b/>
                <w:vertAlign w:val="superscript"/>
              </w:rPr>
              <w:t>2</w:t>
            </w:r>
          </w:p>
        </w:tc>
        <w:tc>
          <w:tcPr>
            <w:tcW w:w="1080" w:type="dxa"/>
          </w:tcPr>
          <w:p w:rsidR="00FD57AF" w:rsidRPr="00EC7EEF" w:rsidRDefault="006A3E97" w:rsidP="00FD57AF">
            <w:pPr>
              <w:rPr>
                <w:rFonts w:ascii="Calibri" w:hAnsi="Calibri"/>
                <w:b/>
              </w:rPr>
            </w:pPr>
            <w:r w:rsidRPr="00EC7EEF">
              <w:rPr>
                <w:rFonts w:ascii="Calibri" w:hAnsi="Calibri"/>
                <w:b/>
              </w:rPr>
              <w:t>23</w:t>
            </w:r>
          </w:p>
        </w:tc>
        <w:tc>
          <w:tcPr>
            <w:tcW w:w="2700" w:type="dxa"/>
          </w:tcPr>
          <w:p w:rsidR="00FD57AF" w:rsidRPr="00EC7EEF" w:rsidRDefault="00FD57AF" w:rsidP="00EC7EEF">
            <w:pPr>
              <w:rPr>
                <w:rFonts w:ascii="Calibri" w:hAnsi="Calibri"/>
                <w:b/>
              </w:rPr>
            </w:pPr>
            <w:r w:rsidRPr="00EC7EEF">
              <w:rPr>
                <w:rFonts w:ascii="Calibri" w:hAnsi="Calibri"/>
                <w:b/>
              </w:rPr>
              <w:t>2,</w:t>
            </w:r>
            <w:r w:rsidR="00EC7EEF" w:rsidRPr="00EC7EEF">
              <w:rPr>
                <w:rFonts w:ascii="Calibri" w:hAnsi="Calibri"/>
                <w:b/>
              </w:rPr>
              <w:t>558</w:t>
            </w:r>
          </w:p>
        </w:tc>
        <w:tc>
          <w:tcPr>
            <w:tcW w:w="1710" w:type="dxa"/>
          </w:tcPr>
          <w:p w:rsidR="00FD57AF" w:rsidRPr="00EC7EEF" w:rsidRDefault="00FD57AF" w:rsidP="00FD57AF">
            <w:pPr>
              <w:rPr>
                <w:rFonts w:ascii="Calibri" w:hAnsi="Calibri"/>
                <w:b/>
              </w:rPr>
            </w:pPr>
            <w:r w:rsidRPr="00EC7EEF">
              <w:rPr>
                <w:rFonts w:ascii="Calibri" w:hAnsi="Calibri"/>
                <w:b/>
              </w:rPr>
              <w:t>-</w:t>
            </w:r>
          </w:p>
        </w:tc>
        <w:tc>
          <w:tcPr>
            <w:tcW w:w="1260" w:type="dxa"/>
          </w:tcPr>
          <w:p w:rsidR="000D39A2" w:rsidRPr="00EC7EEF" w:rsidRDefault="00FD57AF" w:rsidP="0039529F">
            <w:pPr>
              <w:rPr>
                <w:rFonts w:ascii="Calibri" w:hAnsi="Calibri"/>
                <w:b/>
              </w:rPr>
            </w:pPr>
            <w:r w:rsidRPr="00EC7EEF">
              <w:rPr>
                <w:rFonts w:ascii="Calibri" w:hAnsi="Calibri"/>
                <w:b/>
              </w:rPr>
              <w:t>2,</w:t>
            </w:r>
            <w:r w:rsidR="00EC7EEF" w:rsidRPr="00EC7EEF">
              <w:rPr>
                <w:rFonts w:ascii="Calibri" w:hAnsi="Calibri"/>
                <w:b/>
              </w:rPr>
              <w:t>558</w:t>
            </w:r>
          </w:p>
        </w:tc>
      </w:tr>
    </w:tbl>
    <w:p w:rsidR="00844FF6" w:rsidRPr="00582B71" w:rsidRDefault="00844FF6" w:rsidP="00844FF6">
      <w:pPr>
        <w:rPr>
          <w:rFonts w:ascii="Calibri" w:hAnsi="Calibri"/>
          <w:b/>
          <w:highlight w:val="yellow"/>
        </w:rPr>
      </w:pPr>
    </w:p>
    <w:p w:rsidR="00EC7EEF" w:rsidRDefault="0039529F" w:rsidP="00EC7EEF">
      <w:pPr>
        <w:pStyle w:val="FootnoteText"/>
        <w:jc w:val="left"/>
      </w:pPr>
      <w:r>
        <w:rPr>
          <w:vertAlign w:val="superscript"/>
        </w:rPr>
        <w:t>1</w:t>
      </w:r>
      <w:r w:rsidR="003C28A3">
        <w:t xml:space="preserve"> </w:t>
      </w:r>
      <w:r w:rsidR="00EC7EEF" w:rsidRPr="00E67A52">
        <w:t>F</w:t>
      </w:r>
      <w:r w:rsidR="00E67A52" w:rsidRPr="00E67A52">
        <w:t>unding approved by DBM through the CCCIP and the Governor’s Miscellaneous Fund.</w:t>
      </w:r>
    </w:p>
    <w:p w:rsidR="0002243A" w:rsidRPr="00766978" w:rsidRDefault="00EC7EEF" w:rsidP="00EC7EEF">
      <w:pPr>
        <w:jc w:val="left"/>
        <w:rPr>
          <w:sz w:val="20"/>
          <w:szCs w:val="20"/>
        </w:rPr>
      </w:pPr>
      <w:proofErr w:type="gramStart"/>
      <w:r>
        <w:rPr>
          <w:vertAlign w:val="superscript"/>
        </w:rPr>
        <w:t xml:space="preserve">2  </w:t>
      </w:r>
      <w:r w:rsidRPr="00766978">
        <w:rPr>
          <w:sz w:val="20"/>
          <w:szCs w:val="20"/>
        </w:rPr>
        <w:t>State</w:t>
      </w:r>
      <w:proofErr w:type="gramEnd"/>
      <w:r w:rsidRPr="00766978">
        <w:rPr>
          <w:sz w:val="20"/>
          <w:szCs w:val="20"/>
        </w:rPr>
        <w:t xml:space="preserve"> funding not being requested at this time.</w:t>
      </w:r>
    </w:p>
    <w:p w:rsidR="00534BC8" w:rsidRPr="000D39A2" w:rsidRDefault="007B0923" w:rsidP="00766978">
      <w:pPr>
        <w:rPr>
          <w:b/>
          <w:sz w:val="28"/>
          <w:szCs w:val="28"/>
        </w:rPr>
      </w:pPr>
      <w:r>
        <w:rPr>
          <w:rFonts w:cstheme="minorHAnsi"/>
          <w:b/>
          <w:sz w:val="28"/>
          <w:szCs w:val="28"/>
        </w:rPr>
        <w:lastRenderedPageBreak/>
        <w:t xml:space="preserve">II. </w:t>
      </w:r>
      <w:r w:rsidR="004532D4" w:rsidRPr="000D39A2">
        <w:rPr>
          <w:rFonts w:cstheme="minorHAnsi"/>
          <w:b/>
          <w:sz w:val="28"/>
          <w:szCs w:val="28"/>
        </w:rPr>
        <w:t xml:space="preserve">Update of </w:t>
      </w:r>
      <w:r w:rsidR="00534BC8" w:rsidRPr="000D39A2">
        <w:rPr>
          <w:rFonts w:cstheme="minorHAnsi"/>
          <w:b/>
          <w:sz w:val="28"/>
          <w:szCs w:val="28"/>
        </w:rPr>
        <w:t>Enrollment Trends</w:t>
      </w:r>
    </w:p>
    <w:p w:rsidR="00534BC8" w:rsidRPr="00975E10" w:rsidRDefault="00534BC8" w:rsidP="00534BC8">
      <w:pPr>
        <w:rPr>
          <w:rFonts w:cstheme="minorHAnsi"/>
        </w:rPr>
      </w:pPr>
    </w:p>
    <w:p w:rsidR="007654DE" w:rsidRDefault="007654DE" w:rsidP="007654DE">
      <w:pPr>
        <w:jc w:val="left"/>
      </w:pPr>
      <w:r>
        <w:rPr>
          <w:i/>
          <w:iCs/>
        </w:rPr>
        <w:t>Student Characteristics &amp; Demographics</w:t>
      </w:r>
    </w:p>
    <w:p w:rsidR="007654DE" w:rsidRDefault="007654DE" w:rsidP="007654DE">
      <w:r>
        <w:rPr>
          <w:i/>
          <w:iCs/>
        </w:rPr>
        <w:t> </w:t>
      </w:r>
    </w:p>
    <w:p w:rsidR="00F9379F" w:rsidRPr="00F9379F" w:rsidRDefault="00F9379F" w:rsidP="00F9379F">
      <w:pPr>
        <w:jc w:val="left"/>
        <w:rPr>
          <w:sz w:val="24"/>
          <w:szCs w:val="24"/>
        </w:rPr>
      </w:pPr>
      <w:r w:rsidRPr="00F9379F">
        <w:t>Student demographics are shown in the following table. For the fall 2018 Semester, the majority of the student population was between the ages of 18-24 (442 students)</w:t>
      </w:r>
      <w:r w:rsidR="00494286">
        <w:t xml:space="preserve">; </w:t>
      </w:r>
      <w:r w:rsidRPr="00F9379F">
        <w:t>52% were women</w:t>
      </w:r>
      <w:r w:rsidR="00494286">
        <w:t>;</w:t>
      </w:r>
      <w:r w:rsidRPr="00F9379F">
        <w:t xml:space="preserve"> 77% of the student population was white</w:t>
      </w:r>
      <w:r w:rsidR="00494286">
        <w:t>;</w:t>
      </w:r>
      <w:r w:rsidRPr="00F9379F">
        <w:t xml:space="preserve"> 17% of the student population was African-American</w:t>
      </w:r>
      <w:r w:rsidR="00494286">
        <w:t>;</w:t>
      </w:r>
      <w:r w:rsidRPr="00F9379F">
        <w:t xml:space="preserve"> and the remaining 6% of the student population was Non-US Citizens, Hispanic, Asian, American Indian, or 2 or more races. Whereas the total number of students dropped from 673 (fall 2017) to 658 (fall 2018), the overall trend of enrollment at the College was enrollment growth to 2011 and then a gradual decrease in the following years with fall 2016 being an anomaly with enrollment of 754. </w:t>
      </w:r>
    </w:p>
    <w:p w:rsidR="00F9379F" w:rsidRPr="00F9379F" w:rsidRDefault="00F9379F" w:rsidP="00F9379F">
      <w:pPr>
        <w:jc w:val="left"/>
        <w:rPr>
          <w:sz w:val="24"/>
          <w:szCs w:val="24"/>
        </w:rPr>
      </w:pPr>
    </w:p>
    <w:p w:rsidR="00F9379F" w:rsidRDefault="00F9379F" w:rsidP="00F9379F">
      <w:pPr>
        <w:rPr>
          <w:sz w:val="24"/>
          <w:szCs w:val="24"/>
        </w:rPr>
      </w:pPr>
    </w:p>
    <w:tbl>
      <w:tblPr>
        <w:tblW w:w="5000" w:type="pct"/>
        <w:jc w:val="center"/>
        <w:tblCellMar>
          <w:left w:w="0" w:type="dxa"/>
          <w:right w:w="0" w:type="dxa"/>
        </w:tblCellMar>
        <w:tblLook w:val="04A0" w:firstRow="1" w:lastRow="0" w:firstColumn="1" w:lastColumn="0" w:noHBand="0" w:noVBand="1"/>
      </w:tblPr>
      <w:tblGrid>
        <w:gridCol w:w="1378"/>
        <w:gridCol w:w="568"/>
        <w:gridCol w:w="568"/>
        <w:gridCol w:w="567"/>
        <w:gridCol w:w="567"/>
        <w:gridCol w:w="567"/>
        <w:gridCol w:w="567"/>
        <w:gridCol w:w="567"/>
        <w:gridCol w:w="567"/>
        <w:gridCol w:w="567"/>
        <w:gridCol w:w="567"/>
        <w:gridCol w:w="567"/>
        <w:gridCol w:w="569"/>
        <w:gridCol w:w="569"/>
        <w:gridCol w:w="575"/>
      </w:tblGrid>
      <w:tr w:rsidR="00F9379F" w:rsidRPr="00F9379F" w:rsidTr="00F9379F">
        <w:trPr>
          <w:cantSplit/>
          <w:trHeight w:val="510"/>
          <w:tblHeader/>
          <w:jc w:val="center"/>
        </w:trPr>
        <w:tc>
          <w:tcPr>
            <w:tcW w:w="5000" w:type="pct"/>
            <w:gridSpan w:val="15"/>
            <w:tcBorders>
              <w:top w:val="double" w:sz="4" w:space="0" w:color="auto"/>
              <w:left w:val="double" w:sz="4" w:space="0" w:color="auto"/>
              <w:bottom w:val="nil"/>
              <w:right w:val="double" w:sz="4" w:space="0" w:color="auto"/>
            </w:tcBorders>
            <w:tcMar>
              <w:top w:w="0" w:type="dxa"/>
              <w:left w:w="108" w:type="dxa"/>
              <w:bottom w:w="0" w:type="dxa"/>
              <w:right w:w="108" w:type="dxa"/>
            </w:tcMar>
          </w:tcPr>
          <w:p w:rsidR="00F9379F" w:rsidRDefault="00F9379F">
            <w:pPr>
              <w:rPr>
                <w:b/>
                <w:bCs/>
                <w:i/>
                <w:iCs/>
              </w:rPr>
            </w:pPr>
          </w:p>
          <w:p w:rsidR="00F9379F" w:rsidRPr="00F9379F" w:rsidRDefault="00F9379F">
            <w:pPr>
              <w:rPr>
                <w:b/>
                <w:bCs/>
                <w:i/>
                <w:iCs/>
              </w:rPr>
            </w:pPr>
            <w:r w:rsidRPr="00F9379F">
              <w:rPr>
                <w:b/>
                <w:bCs/>
                <w:i/>
                <w:iCs/>
              </w:rPr>
              <w:t>Demographic Profile of Fall Credit Students, Fall Semesters, 2005-2014</w:t>
            </w:r>
          </w:p>
          <w:p w:rsidR="00F9379F" w:rsidRPr="00F9379F" w:rsidRDefault="00F9379F">
            <w:pPr>
              <w:rPr>
                <w:b/>
                <w:bCs/>
                <w:i/>
                <w:iCs/>
              </w:rPr>
            </w:pPr>
          </w:p>
        </w:tc>
      </w:tr>
      <w:tr w:rsidR="00F9379F" w:rsidRPr="00F9379F" w:rsidTr="00F9379F">
        <w:trPr>
          <w:cantSplit/>
          <w:tblHeader/>
          <w:jc w:val="center"/>
        </w:trPr>
        <w:tc>
          <w:tcPr>
            <w:tcW w:w="738" w:type="pct"/>
            <w:tcBorders>
              <w:top w:val="double" w:sz="4" w:space="0" w:color="auto"/>
              <w:left w:val="double" w:sz="4" w:space="0" w:color="auto"/>
              <w:bottom w:val="single" w:sz="18" w:space="0" w:color="auto"/>
              <w:right w:val="single" w:sz="8" w:space="0" w:color="auto"/>
            </w:tcBorders>
            <w:tcMar>
              <w:top w:w="0" w:type="dxa"/>
              <w:left w:w="108" w:type="dxa"/>
              <w:bottom w:w="0" w:type="dxa"/>
              <w:right w:w="108" w:type="dxa"/>
            </w:tcMar>
          </w:tcPr>
          <w:p w:rsidR="00F9379F" w:rsidRPr="00F9379F" w:rsidRDefault="00F9379F" w:rsidP="00F9379F">
            <w:pPr>
              <w:rPr>
                <w:b/>
                <w:bCs/>
                <w:i/>
                <w:iCs/>
              </w:rPr>
            </w:pP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Pr>
                <w:b/>
                <w:bCs/>
              </w:rPr>
              <w:t>05</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06</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07</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08</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09</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10</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11</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12</w:t>
            </w:r>
          </w:p>
        </w:tc>
        <w:tc>
          <w:tcPr>
            <w:tcW w:w="30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13</w:t>
            </w:r>
          </w:p>
        </w:tc>
        <w:tc>
          <w:tcPr>
            <w:tcW w:w="304" w:type="pct"/>
            <w:tcBorders>
              <w:top w:val="double" w:sz="4" w:space="0" w:color="auto"/>
              <w:left w:val="nil"/>
              <w:bottom w:val="single" w:sz="18" w:space="0" w:color="auto"/>
              <w:right w:val="double" w:sz="4" w:space="0" w:color="auto"/>
            </w:tcBorders>
            <w:tcMar>
              <w:top w:w="0" w:type="dxa"/>
              <w:left w:w="108" w:type="dxa"/>
              <w:bottom w:w="0" w:type="dxa"/>
              <w:right w:w="108" w:type="dxa"/>
            </w:tcMar>
            <w:hideMark/>
          </w:tcPr>
          <w:p w:rsidR="00F9379F" w:rsidRPr="00F9379F" w:rsidRDefault="00F9379F" w:rsidP="00F9379F">
            <w:pPr>
              <w:rPr>
                <w:b/>
                <w:bCs/>
              </w:rPr>
            </w:pPr>
            <w:r w:rsidRPr="00F9379F">
              <w:rPr>
                <w:b/>
                <w:bCs/>
              </w:rPr>
              <w:t>14</w:t>
            </w:r>
          </w:p>
        </w:tc>
        <w:tc>
          <w:tcPr>
            <w:tcW w:w="304" w:type="pct"/>
            <w:tcBorders>
              <w:top w:val="double" w:sz="4" w:space="0" w:color="auto"/>
              <w:left w:val="nil"/>
              <w:bottom w:val="single" w:sz="18" w:space="0" w:color="auto"/>
              <w:right w:val="double" w:sz="4" w:space="0" w:color="auto"/>
            </w:tcBorders>
            <w:vAlign w:val="center"/>
            <w:hideMark/>
          </w:tcPr>
          <w:p w:rsidR="00F9379F" w:rsidRPr="00F9379F" w:rsidRDefault="00F9379F" w:rsidP="00F9379F">
            <w:pPr>
              <w:rPr>
                <w:b/>
                <w:bCs/>
              </w:rPr>
            </w:pPr>
            <w:r w:rsidRPr="00F9379F">
              <w:rPr>
                <w:b/>
                <w:bCs/>
              </w:rPr>
              <w:t>15</w:t>
            </w:r>
          </w:p>
        </w:tc>
        <w:tc>
          <w:tcPr>
            <w:tcW w:w="305" w:type="pct"/>
            <w:tcBorders>
              <w:top w:val="double" w:sz="4" w:space="0" w:color="auto"/>
              <w:left w:val="nil"/>
              <w:bottom w:val="single" w:sz="18" w:space="0" w:color="auto"/>
              <w:right w:val="double" w:sz="4" w:space="0" w:color="auto"/>
            </w:tcBorders>
            <w:vAlign w:val="center"/>
            <w:hideMark/>
          </w:tcPr>
          <w:p w:rsidR="00F9379F" w:rsidRPr="00F9379F" w:rsidRDefault="00F9379F" w:rsidP="00F9379F">
            <w:pPr>
              <w:rPr>
                <w:b/>
                <w:bCs/>
              </w:rPr>
            </w:pPr>
            <w:r w:rsidRPr="00F9379F">
              <w:rPr>
                <w:b/>
                <w:bCs/>
              </w:rPr>
              <w:t>16</w:t>
            </w:r>
          </w:p>
        </w:tc>
        <w:tc>
          <w:tcPr>
            <w:tcW w:w="305" w:type="pct"/>
            <w:tcBorders>
              <w:top w:val="double" w:sz="4" w:space="0" w:color="auto"/>
              <w:left w:val="nil"/>
              <w:bottom w:val="single" w:sz="18" w:space="0" w:color="auto"/>
              <w:right w:val="double" w:sz="4" w:space="0" w:color="auto"/>
            </w:tcBorders>
            <w:vAlign w:val="center"/>
            <w:hideMark/>
          </w:tcPr>
          <w:p w:rsidR="00F9379F" w:rsidRPr="00F9379F" w:rsidRDefault="00F9379F" w:rsidP="00F9379F">
            <w:pPr>
              <w:rPr>
                <w:b/>
                <w:bCs/>
              </w:rPr>
            </w:pPr>
            <w:r w:rsidRPr="00F9379F">
              <w:rPr>
                <w:b/>
                <w:bCs/>
              </w:rPr>
              <w:t>17</w:t>
            </w:r>
          </w:p>
        </w:tc>
        <w:tc>
          <w:tcPr>
            <w:tcW w:w="304" w:type="pct"/>
            <w:tcBorders>
              <w:top w:val="double" w:sz="4" w:space="0" w:color="auto"/>
              <w:left w:val="nil"/>
              <w:bottom w:val="single" w:sz="18" w:space="0" w:color="auto"/>
              <w:right w:val="double" w:sz="4" w:space="0" w:color="auto"/>
            </w:tcBorders>
            <w:vAlign w:val="center"/>
            <w:hideMark/>
          </w:tcPr>
          <w:p w:rsidR="00F9379F" w:rsidRPr="00F9379F" w:rsidRDefault="00F9379F" w:rsidP="00F9379F">
            <w:pPr>
              <w:rPr>
                <w:b/>
                <w:bCs/>
              </w:rPr>
            </w:pPr>
            <w:r w:rsidRPr="00F9379F">
              <w:rPr>
                <w:b/>
                <w:bCs/>
              </w:rPr>
              <w:t>18</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Female</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345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369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378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396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469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467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488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452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367</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359</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373</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382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336</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343</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Male</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302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365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399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434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428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383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414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421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402</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354</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339</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372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337</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325</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tcPr>
          <w:p w:rsidR="00F9379F" w:rsidRPr="00F9379F" w:rsidRDefault="00F9379F">
            <w:pPr>
              <w:rPr>
                <w:b/>
                <w:bCs/>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tcPr>
          <w:p w:rsidR="00F9379F" w:rsidRPr="00F9379F" w:rsidRDefault="00F9379F">
            <w:pPr>
              <w:rPr>
                <w:i/>
                <w:iCs/>
              </w:rPr>
            </w:pPr>
          </w:p>
        </w:tc>
        <w:tc>
          <w:tcPr>
            <w:tcW w:w="305" w:type="pct"/>
            <w:tcBorders>
              <w:top w:val="nil"/>
              <w:left w:val="nil"/>
              <w:bottom w:val="single" w:sz="8" w:space="0" w:color="auto"/>
              <w:right w:val="double" w:sz="4" w:space="0" w:color="auto"/>
            </w:tcBorders>
          </w:tcPr>
          <w:p w:rsidR="00F9379F" w:rsidRPr="00F9379F" w:rsidRDefault="00F9379F">
            <w:pPr>
              <w:rPr>
                <w:i/>
                <w:iCs/>
              </w:rPr>
            </w:pPr>
          </w:p>
        </w:tc>
        <w:tc>
          <w:tcPr>
            <w:tcW w:w="305" w:type="pct"/>
            <w:tcBorders>
              <w:top w:val="nil"/>
              <w:left w:val="nil"/>
              <w:bottom w:val="single" w:sz="8" w:space="0" w:color="auto"/>
              <w:right w:val="double" w:sz="4" w:space="0" w:color="auto"/>
            </w:tcBorders>
          </w:tcPr>
          <w:p w:rsidR="00F9379F" w:rsidRPr="00F9379F" w:rsidRDefault="00F9379F">
            <w:pPr>
              <w:rPr>
                <w:i/>
                <w:iCs/>
              </w:rPr>
            </w:pPr>
          </w:p>
        </w:tc>
        <w:tc>
          <w:tcPr>
            <w:tcW w:w="304" w:type="pct"/>
            <w:tcBorders>
              <w:top w:val="nil"/>
              <w:left w:val="nil"/>
              <w:bottom w:val="single" w:sz="8" w:space="0" w:color="auto"/>
              <w:right w:val="double" w:sz="4" w:space="0" w:color="auto"/>
            </w:tcBorders>
          </w:tcPr>
          <w:p w:rsidR="00F9379F" w:rsidRPr="00F9379F" w:rsidRDefault="00F9379F">
            <w:pPr>
              <w:rPr>
                <w:i/>
                <w:iCs/>
              </w:rPr>
            </w:pP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Under 18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32</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37</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67</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179</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139</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141</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18 – 19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231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285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358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394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408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398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446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431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371</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362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334</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332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327</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293</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20 – 24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193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182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183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223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240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246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227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248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247</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212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209</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155</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138</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152</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25 – 29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38</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43</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39</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23</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34</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30 – 39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43</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46</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27</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19</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40— 49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19</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14</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17</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13</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10</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50 – 59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14</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6</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6</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6</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60 and older</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4</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3</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Unknown age</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tcPr>
          <w:p w:rsidR="00F9379F" w:rsidRPr="00F9379F" w:rsidRDefault="00F9379F">
            <w:pPr>
              <w:rPr>
                <w:b/>
                <w:bCs/>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tcPr>
          <w:p w:rsidR="00F9379F" w:rsidRPr="00F9379F" w:rsidRDefault="00F9379F">
            <w:pPr>
              <w:rPr>
                <w:i/>
                <w:iCs/>
              </w:rPr>
            </w:pPr>
          </w:p>
        </w:tc>
        <w:tc>
          <w:tcPr>
            <w:tcW w:w="305" w:type="pct"/>
            <w:tcBorders>
              <w:top w:val="nil"/>
              <w:left w:val="nil"/>
              <w:bottom w:val="single" w:sz="8" w:space="0" w:color="auto"/>
              <w:right w:val="double" w:sz="4" w:space="0" w:color="auto"/>
            </w:tcBorders>
          </w:tcPr>
          <w:p w:rsidR="00F9379F" w:rsidRPr="00F9379F" w:rsidRDefault="00F9379F">
            <w:pPr>
              <w:rPr>
                <w:i/>
                <w:iCs/>
              </w:rPr>
            </w:pPr>
          </w:p>
        </w:tc>
        <w:tc>
          <w:tcPr>
            <w:tcW w:w="305" w:type="pct"/>
            <w:tcBorders>
              <w:top w:val="nil"/>
              <w:left w:val="nil"/>
              <w:bottom w:val="single" w:sz="8" w:space="0" w:color="auto"/>
              <w:right w:val="double" w:sz="4" w:space="0" w:color="auto"/>
            </w:tcBorders>
          </w:tcPr>
          <w:p w:rsidR="00F9379F" w:rsidRPr="00F9379F" w:rsidRDefault="00F9379F">
            <w:pPr>
              <w:rPr>
                <w:i/>
                <w:iCs/>
              </w:rPr>
            </w:pPr>
          </w:p>
        </w:tc>
        <w:tc>
          <w:tcPr>
            <w:tcW w:w="304" w:type="pct"/>
            <w:tcBorders>
              <w:top w:val="nil"/>
              <w:left w:val="nil"/>
              <w:bottom w:val="single" w:sz="8" w:space="0" w:color="auto"/>
              <w:right w:val="double" w:sz="4" w:space="0" w:color="auto"/>
            </w:tcBorders>
          </w:tcPr>
          <w:p w:rsidR="00F9379F" w:rsidRPr="00F9379F" w:rsidRDefault="00F9379F">
            <w:pPr>
              <w:rPr>
                <w:i/>
                <w:iCs/>
              </w:rPr>
            </w:pP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White</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566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656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688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689</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730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690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706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652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540</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484</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494</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522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495</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508</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African-Amer.</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94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127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132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165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180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168</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171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168</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189</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141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112</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Hispanic</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21</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18</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11</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12</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Asian-Pac. Isl.</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Native Amer.</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4</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Native Hawaiian</w:t>
            </w: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Mixed/other</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25</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28</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14</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23</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27</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37</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23</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18</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14</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9</w:t>
            </w:r>
          </w:p>
        </w:tc>
      </w:tr>
      <w:tr w:rsidR="00F9379F" w:rsidRPr="00F9379F" w:rsidTr="00F9379F">
        <w:trPr>
          <w:jc w:val="center"/>
        </w:trPr>
        <w:tc>
          <w:tcPr>
            <w:tcW w:w="738"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Unknown race</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2</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11</w:t>
            </w:r>
          </w:p>
        </w:tc>
        <w:tc>
          <w:tcPr>
            <w:tcW w:w="304"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1</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2</w:t>
            </w:r>
          </w:p>
        </w:tc>
        <w:tc>
          <w:tcPr>
            <w:tcW w:w="305"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c>
          <w:tcPr>
            <w:tcW w:w="304" w:type="pct"/>
            <w:tcBorders>
              <w:top w:val="nil"/>
              <w:left w:val="nil"/>
              <w:bottom w:val="single" w:sz="8" w:space="0" w:color="auto"/>
              <w:right w:val="double" w:sz="4" w:space="0" w:color="auto"/>
            </w:tcBorders>
            <w:hideMark/>
          </w:tcPr>
          <w:p w:rsidR="00F9379F" w:rsidRPr="00F9379F" w:rsidRDefault="00F9379F">
            <w:pPr>
              <w:rPr>
                <w:i/>
                <w:iCs/>
              </w:rPr>
            </w:pPr>
            <w:r w:rsidRPr="00F9379F">
              <w:rPr>
                <w:i/>
                <w:iCs/>
              </w:rPr>
              <w:t>0</w:t>
            </w:r>
          </w:p>
        </w:tc>
      </w:tr>
      <w:tr w:rsidR="00F9379F" w:rsidRPr="00F9379F" w:rsidTr="00F9379F">
        <w:trPr>
          <w:jc w:val="center"/>
        </w:trPr>
        <w:tc>
          <w:tcPr>
            <w:tcW w:w="738" w:type="pct"/>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lastRenderedPageBreak/>
              <w:t>IPEDS Nonresident Alien</w:t>
            </w: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single" w:sz="8"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double" w:sz="4" w:space="0" w:color="auto"/>
            </w:tcBorders>
            <w:tcMar>
              <w:top w:w="0" w:type="dxa"/>
              <w:left w:w="108" w:type="dxa"/>
              <w:bottom w:w="0" w:type="dxa"/>
              <w:right w:w="108" w:type="dxa"/>
            </w:tcMar>
          </w:tcPr>
          <w:p w:rsidR="00F9379F" w:rsidRPr="00F9379F" w:rsidRDefault="00F9379F">
            <w:pPr>
              <w:rPr>
                <w:i/>
                <w:iCs/>
              </w:rPr>
            </w:pPr>
          </w:p>
        </w:tc>
        <w:tc>
          <w:tcPr>
            <w:tcW w:w="304"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10</w:t>
            </w:r>
          </w:p>
        </w:tc>
        <w:tc>
          <w:tcPr>
            <w:tcW w:w="305"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10</w:t>
            </w:r>
          </w:p>
        </w:tc>
        <w:tc>
          <w:tcPr>
            <w:tcW w:w="305"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9</w:t>
            </w:r>
          </w:p>
        </w:tc>
        <w:tc>
          <w:tcPr>
            <w:tcW w:w="304"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11</w:t>
            </w:r>
          </w:p>
        </w:tc>
      </w:tr>
      <w:tr w:rsidR="00F9379F" w:rsidRPr="00F9379F" w:rsidTr="00F9379F">
        <w:trPr>
          <w:jc w:val="center"/>
        </w:trPr>
        <w:tc>
          <w:tcPr>
            <w:tcW w:w="738" w:type="pct"/>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F9379F" w:rsidRPr="00F9379F" w:rsidRDefault="00F9379F">
            <w:pPr>
              <w:rPr>
                <w:b/>
                <w:bCs/>
                <w:i/>
                <w:iCs/>
              </w:rPr>
            </w:pPr>
            <w:r w:rsidRPr="00F9379F">
              <w:rPr>
                <w:b/>
                <w:bCs/>
                <w:i/>
                <w:iCs/>
              </w:rPr>
              <w:t>Total students</w:t>
            </w:r>
          </w:p>
          <w:p w:rsidR="00F9379F" w:rsidRPr="00F9379F" w:rsidRDefault="00F9379F">
            <w:pPr>
              <w:rPr>
                <w:b/>
                <w:bCs/>
                <w:i/>
                <w:iCs/>
              </w:rPr>
            </w:pPr>
            <w:r w:rsidRPr="00F9379F">
              <w:rPr>
                <w:b/>
                <w:bCs/>
                <w:i/>
                <w:iCs/>
              </w:rPr>
              <w:t>(Headcount)</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647</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734</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777</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830</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897</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850</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902</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873</w:t>
            </w:r>
          </w:p>
        </w:tc>
        <w:tc>
          <w:tcPr>
            <w:tcW w:w="30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rPr>
                <w:i/>
                <w:iCs/>
              </w:rPr>
            </w:pPr>
            <w:r w:rsidRPr="00F9379F">
              <w:rPr>
                <w:i/>
                <w:iCs/>
              </w:rPr>
              <w:t>769</w:t>
            </w:r>
          </w:p>
        </w:tc>
        <w:tc>
          <w:tcPr>
            <w:tcW w:w="304" w:type="pct"/>
            <w:tcBorders>
              <w:top w:val="nil"/>
              <w:left w:val="nil"/>
              <w:bottom w:val="double" w:sz="4" w:space="0" w:color="auto"/>
              <w:right w:val="double" w:sz="4" w:space="0" w:color="auto"/>
            </w:tcBorders>
            <w:tcMar>
              <w:top w:w="0" w:type="dxa"/>
              <w:left w:w="108" w:type="dxa"/>
              <w:bottom w:w="0" w:type="dxa"/>
              <w:right w:w="108" w:type="dxa"/>
            </w:tcMar>
            <w:hideMark/>
          </w:tcPr>
          <w:p w:rsidR="00F9379F" w:rsidRPr="00F9379F" w:rsidRDefault="00F9379F">
            <w:pPr>
              <w:rPr>
                <w:i/>
                <w:iCs/>
              </w:rPr>
            </w:pPr>
            <w:r w:rsidRPr="00F9379F">
              <w:rPr>
                <w:i/>
                <w:iCs/>
              </w:rPr>
              <w:t>713</w:t>
            </w:r>
          </w:p>
        </w:tc>
        <w:tc>
          <w:tcPr>
            <w:tcW w:w="304"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712</w:t>
            </w:r>
          </w:p>
        </w:tc>
        <w:tc>
          <w:tcPr>
            <w:tcW w:w="305"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754</w:t>
            </w:r>
          </w:p>
        </w:tc>
        <w:tc>
          <w:tcPr>
            <w:tcW w:w="305"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673</w:t>
            </w:r>
          </w:p>
        </w:tc>
        <w:tc>
          <w:tcPr>
            <w:tcW w:w="304" w:type="pct"/>
            <w:tcBorders>
              <w:top w:val="nil"/>
              <w:left w:val="nil"/>
              <w:bottom w:val="double" w:sz="4" w:space="0" w:color="auto"/>
              <w:right w:val="double" w:sz="4" w:space="0" w:color="auto"/>
            </w:tcBorders>
            <w:hideMark/>
          </w:tcPr>
          <w:p w:rsidR="00F9379F" w:rsidRPr="00F9379F" w:rsidRDefault="00F9379F">
            <w:pPr>
              <w:rPr>
                <w:i/>
                <w:iCs/>
              </w:rPr>
            </w:pPr>
            <w:r w:rsidRPr="00F9379F">
              <w:rPr>
                <w:i/>
                <w:iCs/>
              </w:rPr>
              <w:t>658</w:t>
            </w:r>
          </w:p>
        </w:tc>
      </w:tr>
    </w:tbl>
    <w:p w:rsidR="00F9379F" w:rsidRDefault="00F9379F" w:rsidP="00F9379F">
      <w:pPr>
        <w:rPr>
          <w:rFonts w:ascii="Calibri" w:hAnsi="Calibri" w:cs="Calibri"/>
          <w:sz w:val="24"/>
          <w:szCs w:val="24"/>
        </w:rPr>
      </w:pPr>
    </w:p>
    <w:p w:rsidR="00F9379F" w:rsidRPr="00F9379F" w:rsidRDefault="00F9379F" w:rsidP="00F9379F">
      <w:pPr>
        <w:jc w:val="left"/>
      </w:pPr>
      <w:r w:rsidRPr="00F9379F">
        <w:t>As seen in the next table, 30% of the Garrett County High School Graduates (GCHSG) enrolled at Garrett College after graduation.</w:t>
      </w:r>
      <w:r>
        <w:t xml:space="preserve">  T</w:t>
      </w:r>
      <w:r w:rsidRPr="00F9379F">
        <w:t xml:space="preserve">he number of GCHSG began increasing in the fall 2007 semester and declined beginning in 2012. The increase is attributed to the implementation of the Garrett County Scholarship Program by the Garrett County Commissioners. The program is County funded and the Garrett County Scholarship Program provides all eligible Garrett County high school graduates equal access to post-secondary education and an equal opportunity for advancement. The goal of this program is to encourage Garrett County high school graduates to participate in post-secondary education and training as a means of improving their earning power and quality of life. The immediate objective is to encourage high school graduates to pursue post-secondary educational opportunities by making an education affordable. Subsequent phases of the program now allow high school graduates to participate in certificate training aimed at developing trade and vocational skills. </w:t>
      </w:r>
    </w:p>
    <w:p w:rsidR="00596AB8" w:rsidRDefault="00596AB8" w:rsidP="00F9379F">
      <w:pPr>
        <w:jc w:val="left"/>
      </w:pPr>
    </w:p>
    <w:p w:rsidR="00F9379F" w:rsidRPr="00F9379F" w:rsidRDefault="00F9379F" w:rsidP="00F9379F">
      <w:pPr>
        <w:jc w:val="left"/>
      </w:pPr>
      <w:r w:rsidRPr="00F9379F">
        <w:t xml:space="preserve">The decline is related to the overall decline in the Garrett County High school population. </w:t>
      </w:r>
    </w:p>
    <w:p w:rsidR="00F9379F" w:rsidRPr="00F9379F" w:rsidRDefault="00F9379F" w:rsidP="00F9379F">
      <w:pPr>
        <w:jc w:val="left"/>
        <w:rPr>
          <w:sz w:val="24"/>
          <w:szCs w:val="24"/>
        </w:rPr>
      </w:pPr>
    </w:p>
    <w:tbl>
      <w:tblPr>
        <w:tblW w:w="5000" w:type="pct"/>
        <w:jc w:val="center"/>
        <w:tblCellMar>
          <w:left w:w="0" w:type="dxa"/>
          <w:right w:w="0" w:type="dxa"/>
        </w:tblCellMar>
        <w:tblLook w:val="04A0" w:firstRow="1" w:lastRow="0" w:firstColumn="1" w:lastColumn="0" w:noHBand="0" w:noVBand="1"/>
      </w:tblPr>
      <w:tblGrid>
        <w:gridCol w:w="1209"/>
        <w:gridCol w:w="663"/>
        <w:gridCol w:w="663"/>
        <w:gridCol w:w="663"/>
        <w:gridCol w:w="663"/>
        <w:gridCol w:w="663"/>
        <w:gridCol w:w="663"/>
        <w:gridCol w:w="663"/>
        <w:gridCol w:w="663"/>
        <w:gridCol w:w="663"/>
        <w:gridCol w:w="663"/>
        <w:gridCol w:w="479"/>
        <w:gridCol w:w="507"/>
        <w:gridCol w:w="505"/>
      </w:tblGrid>
      <w:tr w:rsidR="00F9379F" w:rsidRPr="00F9379F" w:rsidTr="00F9379F">
        <w:trPr>
          <w:cantSplit/>
          <w:jc w:val="center"/>
        </w:trPr>
        <w:tc>
          <w:tcPr>
            <w:tcW w:w="5000" w:type="pct"/>
            <w:gridSpan w:val="14"/>
            <w:tcBorders>
              <w:top w:val="double" w:sz="4" w:space="0" w:color="auto"/>
              <w:left w:val="double" w:sz="4" w:space="0" w:color="auto"/>
              <w:bottom w:val="nil"/>
              <w:right w:val="double" w:sz="4" w:space="0" w:color="auto"/>
            </w:tcBorders>
            <w:tcMar>
              <w:top w:w="0" w:type="dxa"/>
              <w:left w:w="108" w:type="dxa"/>
              <w:bottom w:w="0" w:type="dxa"/>
              <w:right w:w="108" w:type="dxa"/>
            </w:tcMar>
            <w:hideMark/>
          </w:tcPr>
          <w:p w:rsidR="00F9379F" w:rsidRPr="00F9379F" w:rsidRDefault="00F9379F">
            <w:pPr>
              <w:rPr>
                <w:b/>
                <w:bCs/>
              </w:rPr>
            </w:pPr>
            <w:r w:rsidRPr="00F9379F">
              <w:rPr>
                <w:b/>
                <w:bCs/>
              </w:rPr>
              <w:t xml:space="preserve">Enrollment Rate of Garrett County High School Graduates, Fall </w:t>
            </w:r>
            <w:r w:rsidR="00596AB8">
              <w:rPr>
                <w:b/>
                <w:bCs/>
              </w:rPr>
              <w:t>2006-2018</w:t>
            </w:r>
          </w:p>
          <w:p w:rsidR="00F9379F" w:rsidRPr="00F9379F" w:rsidRDefault="00F9379F">
            <w:pPr>
              <w:rPr>
                <w:b/>
                <w:bCs/>
              </w:rPr>
            </w:pPr>
            <w:r w:rsidRPr="00F9379F">
              <w:rPr>
                <w:b/>
                <w:bCs/>
              </w:rPr>
              <w:t>(Unduplicated Headcount)</w:t>
            </w:r>
          </w:p>
        </w:tc>
      </w:tr>
      <w:tr w:rsidR="00F9379F" w:rsidRPr="00F9379F" w:rsidTr="00F9379F">
        <w:trPr>
          <w:jc w:val="center"/>
        </w:trPr>
        <w:tc>
          <w:tcPr>
            <w:tcW w:w="684" w:type="pct"/>
            <w:tcBorders>
              <w:top w:val="double" w:sz="4" w:space="0" w:color="auto"/>
              <w:left w:val="double" w:sz="4" w:space="0" w:color="auto"/>
              <w:bottom w:val="single" w:sz="18" w:space="0" w:color="auto"/>
              <w:right w:val="single" w:sz="8" w:space="0" w:color="auto"/>
            </w:tcBorders>
            <w:tcMar>
              <w:top w:w="0" w:type="dxa"/>
              <w:left w:w="108" w:type="dxa"/>
              <w:bottom w:w="0" w:type="dxa"/>
              <w:right w:w="108" w:type="dxa"/>
            </w:tcMar>
          </w:tcPr>
          <w:p w:rsidR="00F9379F" w:rsidRPr="00F9379F" w:rsidRDefault="00F9379F">
            <w:pPr>
              <w:jc w:val="both"/>
              <w:rPr>
                <w:b/>
                <w:bCs/>
              </w:rPr>
            </w:pP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2006</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2007</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2008</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2009</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2010</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2011</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2012</w:t>
            </w:r>
          </w:p>
        </w:tc>
        <w:tc>
          <w:tcPr>
            <w:tcW w:w="377"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2013</w:t>
            </w:r>
          </w:p>
        </w:tc>
        <w:tc>
          <w:tcPr>
            <w:tcW w:w="339"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2014</w:t>
            </w:r>
          </w:p>
        </w:tc>
        <w:tc>
          <w:tcPr>
            <w:tcW w:w="307" w:type="pct"/>
            <w:tcBorders>
              <w:top w:val="double" w:sz="4" w:space="0" w:color="auto"/>
              <w:left w:val="nil"/>
              <w:bottom w:val="single" w:sz="18" w:space="0" w:color="auto"/>
              <w:right w:val="double" w:sz="4"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2015</w:t>
            </w:r>
          </w:p>
        </w:tc>
        <w:tc>
          <w:tcPr>
            <w:tcW w:w="307"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2016</w:t>
            </w:r>
          </w:p>
        </w:tc>
        <w:tc>
          <w:tcPr>
            <w:tcW w:w="307"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2017</w:t>
            </w:r>
          </w:p>
        </w:tc>
        <w:tc>
          <w:tcPr>
            <w:tcW w:w="307"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2018</w:t>
            </w:r>
          </w:p>
        </w:tc>
      </w:tr>
      <w:tr w:rsidR="00F9379F" w:rsidRPr="00F9379F" w:rsidTr="00F9379F">
        <w:trPr>
          <w:jc w:val="center"/>
        </w:trPr>
        <w:tc>
          <w:tcPr>
            <w:tcW w:w="684"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GCHS grads</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288</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332</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328</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364</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330</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353</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318</w:t>
            </w:r>
          </w:p>
        </w:tc>
        <w:tc>
          <w:tcPr>
            <w:tcW w:w="377"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302</w:t>
            </w:r>
          </w:p>
        </w:tc>
        <w:tc>
          <w:tcPr>
            <w:tcW w:w="339"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307</w:t>
            </w:r>
          </w:p>
        </w:tc>
        <w:tc>
          <w:tcPr>
            <w:tcW w:w="307"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pPr>
              <w:jc w:val="right"/>
            </w:pPr>
            <w:r w:rsidRPr="00F9379F">
              <w:t>247</w:t>
            </w:r>
          </w:p>
        </w:tc>
        <w:tc>
          <w:tcPr>
            <w:tcW w:w="307" w:type="pct"/>
            <w:tcBorders>
              <w:top w:val="nil"/>
              <w:left w:val="nil"/>
              <w:bottom w:val="single" w:sz="8" w:space="0" w:color="auto"/>
              <w:right w:val="double" w:sz="4" w:space="0" w:color="auto"/>
            </w:tcBorders>
            <w:hideMark/>
          </w:tcPr>
          <w:p w:rsidR="00F9379F" w:rsidRPr="00F9379F" w:rsidRDefault="00F9379F">
            <w:pPr>
              <w:jc w:val="right"/>
            </w:pPr>
            <w:r w:rsidRPr="00F9379F">
              <w:t>275</w:t>
            </w:r>
          </w:p>
        </w:tc>
        <w:tc>
          <w:tcPr>
            <w:tcW w:w="307" w:type="pct"/>
            <w:tcBorders>
              <w:top w:val="nil"/>
              <w:left w:val="nil"/>
              <w:bottom w:val="single" w:sz="8" w:space="0" w:color="auto"/>
              <w:right w:val="double" w:sz="4" w:space="0" w:color="auto"/>
            </w:tcBorders>
            <w:hideMark/>
          </w:tcPr>
          <w:p w:rsidR="00F9379F" w:rsidRPr="00F9379F" w:rsidRDefault="00F9379F">
            <w:r w:rsidRPr="00F9379F">
              <w:t>269</w:t>
            </w:r>
          </w:p>
        </w:tc>
        <w:tc>
          <w:tcPr>
            <w:tcW w:w="307" w:type="pct"/>
            <w:tcBorders>
              <w:top w:val="nil"/>
              <w:left w:val="nil"/>
              <w:bottom w:val="single" w:sz="8" w:space="0" w:color="auto"/>
              <w:right w:val="double" w:sz="4" w:space="0" w:color="auto"/>
            </w:tcBorders>
            <w:hideMark/>
          </w:tcPr>
          <w:p w:rsidR="00F9379F" w:rsidRPr="00F9379F" w:rsidRDefault="00F9379F">
            <w:r w:rsidRPr="00F9379F">
              <w:t>266</w:t>
            </w:r>
          </w:p>
        </w:tc>
      </w:tr>
      <w:tr w:rsidR="00F9379F" w:rsidRPr="00F9379F" w:rsidTr="00F9379F">
        <w:trPr>
          <w:jc w:val="center"/>
        </w:trPr>
        <w:tc>
          <w:tcPr>
            <w:tcW w:w="684" w:type="pct"/>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 xml:space="preserve">Enrolled GC </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104</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112</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133</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147</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121</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155</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127</w:t>
            </w:r>
          </w:p>
        </w:tc>
        <w:tc>
          <w:tcPr>
            <w:tcW w:w="377"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109</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100</w:t>
            </w:r>
          </w:p>
        </w:tc>
        <w:tc>
          <w:tcPr>
            <w:tcW w:w="307" w:type="pct"/>
            <w:tcBorders>
              <w:top w:val="nil"/>
              <w:left w:val="nil"/>
              <w:bottom w:val="double" w:sz="4" w:space="0" w:color="auto"/>
              <w:right w:val="double" w:sz="4" w:space="0" w:color="auto"/>
            </w:tcBorders>
            <w:tcMar>
              <w:top w:w="0" w:type="dxa"/>
              <w:left w:w="108" w:type="dxa"/>
              <w:bottom w:w="0" w:type="dxa"/>
              <w:right w:w="108" w:type="dxa"/>
            </w:tcMar>
            <w:hideMark/>
          </w:tcPr>
          <w:p w:rsidR="00F9379F" w:rsidRPr="00F9379F" w:rsidRDefault="00F9379F">
            <w:pPr>
              <w:jc w:val="right"/>
            </w:pPr>
            <w:r w:rsidRPr="00F9379F">
              <w:t>83</w:t>
            </w:r>
          </w:p>
        </w:tc>
        <w:tc>
          <w:tcPr>
            <w:tcW w:w="307" w:type="pct"/>
            <w:tcBorders>
              <w:top w:val="nil"/>
              <w:left w:val="nil"/>
              <w:bottom w:val="double" w:sz="4" w:space="0" w:color="auto"/>
              <w:right w:val="double" w:sz="4" w:space="0" w:color="auto"/>
            </w:tcBorders>
            <w:hideMark/>
          </w:tcPr>
          <w:p w:rsidR="00F9379F" w:rsidRPr="00F9379F" w:rsidRDefault="00F9379F">
            <w:pPr>
              <w:jc w:val="right"/>
            </w:pPr>
            <w:r w:rsidRPr="00F9379F">
              <w:t>87</w:t>
            </w:r>
          </w:p>
        </w:tc>
        <w:tc>
          <w:tcPr>
            <w:tcW w:w="307" w:type="pct"/>
            <w:tcBorders>
              <w:top w:val="nil"/>
              <w:left w:val="nil"/>
              <w:bottom w:val="double" w:sz="4" w:space="0" w:color="auto"/>
              <w:right w:val="double" w:sz="4" w:space="0" w:color="auto"/>
            </w:tcBorders>
            <w:hideMark/>
          </w:tcPr>
          <w:p w:rsidR="00F9379F" w:rsidRPr="00F9379F" w:rsidRDefault="00F9379F">
            <w:r w:rsidRPr="00F9379F">
              <w:t>82</w:t>
            </w:r>
          </w:p>
        </w:tc>
        <w:tc>
          <w:tcPr>
            <w:tcW w:w="307" w:type="pct"/>
            <w:tcBorders>
              <w:top w:val="nil"/>
              <w:left w:val="nil"/>
              <w:bottom w:val="double" w:sz="4" w:space="0" w:color="auto"/>
              <w:right w:val="double" w:sz="4" w:space="0" w:color="auto"/>
            </w:tcBorders>
            <w:hideMark/>
          </w:tcPr>
          <w:p w:rsidR="00F9379F" w:rsidRPr="00F9379F" w:rsidRDefault="00F9379F">
            <w:r w:rsidRPr="00F9379F">
              <w:t>81</w:t>
            </w:r>
          </w:p>
        </w:tc>
      </w:tr>
      <w:tr w:rsidR="00F9379F" w:rsidRPr="00F9379F" w:rsidTr="00F9379F">
        <w:trPr>
          <w:jc w:val="center"/>
        </w:trPr>
        <w:tc>
          <w:tcPr>
            <w:tcW w:w="684" w:type="pct"/>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Enroll Rate</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36%</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34%</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41%</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40%</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37%</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44%</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40%</w:t>
            </w:r>
          </w:p>
        </w:tc>
        <w:tc>
          <w:tcPr>
            <w:tcW w:w="377"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36%</w:t>
            </w:r>
          </w:p>
        </w:tc>
        <w:tc>
          <w:tcPr>
            <w:tcW w:w="339"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pPr>
              <w:jc w:val="right"/>
            </w:pPr>
            <w:r w:rsidRPr="00F9379F">
              <w:t>33%</w:t>
            </w:r>
          </w:p>
        </w:tc>
        <w:tc>
          <w:tcPr>
            <w:tcW w:w="307" w:type="pct"/>
            <w:tcBorders>
              <w:top w:val="nil"/>
              <w:left w:val="nil"/>
              <w:bottom w:val="double" w:sz="4" w:space="0" w:color="auto"/>
              <w:right w:val="double" w:sz="4" w:space="0" w:color="auto"/>
            </w:tcBorders>
            <w:tcMar>
              <w:top w:w="0" w:type="dxa"/>
              <w:left w:w="108" w:type="dxa"/>
              <w:bottom w:w="0" w:type="dxa"/>
              <w:right w:w="108" w:type="dxa"/>
            </w:tcMar>
            <w:hideMark/>
          </w:tcPr>
          <w:p w:rsidR="00F9379F" w:rsidRPr="00F9379F" w:rsidRDefault="00F9379F">
            <w:pPr>
              <w:jc w:val="right"/>
            </w:pPr>
            <w:r w:rsidRPr="00F9379F">
              <w:t>33%</w:t>
            </w:r>
          </w:p>
        </w:tc>
        <w:tc>
          <w:tcPr>
            <w:tcW w:w="307" w:type="pct"/>
            <w:tcBorders>
              <w:top w:val="nil"/>
              <w:left w:val="nil"/>
              <w:bottom w:val="double" w:sz="4" w:space="0" w:color="auto"/>
              <w:right w:val="double" w:sz="4" w:space="0" w:color="auto"/>
            </w:tcBorders>
            <w:hideMark/>
          </w:tcPr>
          <w:p w:rsidR="00F9379F" w:rsidRPr="00F9379F" w:rsidRDefault="00F9379F">
            <w:pPr>
              <w:jc w:val="right"/>
            </w:pPr>
            <w:r w:rsidRPr="00F9379F">
              <w:t>32%</w:t>
            </w:r>
          </w:p>
        </w:tc>
        <w:tc>
          <w:tcPr>
            <w:tcW w:w="307" w:type="pct"/>
            <w:tcBorders>
              <w:top w:val="nil"/>
              <w:left w:val="nil"/>
              <w:bottom w:val="double" w:sz="4" w:space="0" w:color="auto"/>
              <w:right w:val="double" w:sz="4" w:space="0" w:color="auto"/>
            </w:tcBorders>
            <w:hideMark/>
          </w:tcPr>
          <w:p w:rsidR="00F9379F" w:rsidRPr="00F9379F" w:rsidRDefault="00F9379F">
            <w:r w:rsidRPr="00F9379F">
              <w:t>31%</w:t>
            </w:r>
          </w:p>
        </w:tc>
        <w:tc>
          <w:tcPr>
            <w:tcW w:w="307" w:type="pct"/>
            <w:tcBorders>
              <w:top w:val="nil"/>
              <w:left w:val="nil"/>
              <w:bottom w:val="double" w:sz="4" w:space="0" w:color="auto"/>
              <w:right w:val="double" w:sz="4" w:space="0" w:color="auto"/>
            </w:tcBorders>
            <w:hideMark/>
          </w:tcPr>
          <w:p w:rsidR="00F9379F" w:rsidRPr="00F9379F" w:rsidRDefault="00F9379F">
            <w:r w:rsidRPr="00F9379F">
              <w:t>30%</w:t>
            </w:r>
          </w:p>
        </w:tc>
      </w:tr>
    </w:tbl>
    <w:p w:rsidR="00F9379F" w:rsidRDefault="00F9379F" w:rsidP="00F9379F">
      <w:pPr>
        <w:rPr>
          <w:rFonts w:ascii="Calibri" w:hAnsi="Calibri" w:cs="Calibri"/>
          <w:highlight w:val="yellow"/>
        </w:rPr>
      </w:pPr>
    </w:p>
    <w:p w:rsidR="00F9379F" w:rsidRPr="00F9379F" w:rsidRDefault="00F9379F" w:rsidP="00F9379F">
      <w:pPr>
        <w:jc w:val="left"/>
      </w:pPr>
      <w:r w:rsidRPr="00F9379F">
        <w:t xml:space="preserve">As seen below, the number of full-time students at the College has declined since 2012 and part-time students have followed the same pattern. </w:t>
      </w:r>
    </w:p>
    <w:p w:rsidR="00F9379F" w:rsidRPr="00F9379F" w:rsidRDefault="00F9379F" w:rsidP="00F9379F">
      <w:pPr>
        <w:jc w:val="left"/>
      </w:pPr>
    </w:p>
    <w:tbl>
      <w:tblPr>
        <w:tblW w:w="5000" w:type="pct"/>
        <w:jc w:val="center"/>
        <w:tblCellMar>
          <w:left w:w="0" w:type="dxa"/>
          <w:right w:w="0" w:type="dxa"/>
        </w:tblCellMar>
        <w:tblLook w:val="04A0" w:firstRow="1" w:lastRow="0" w:firstColumn="1" w:lastColumn="0" w:noHBand="0" w:noVBand="1"/>
      </w:tblPr>
      <w:tblGrid>
        <w:gridCol w:w="1009"/>
        <w:gridCol w:w="663"/>
        <w:gridCol w:w="663"/>
        <w:gridCol w:w="663"/>
        <w:gridCol w:w="663"/>
        <w:gridCol w:w="663"/>
        <w:gridCol w:w="663"/>
        <w:gridCol w:w="663"/>
        <w:gridCol w:w="663"/>
        <w:gridCol w:w="663"/>
        <w:gridCol w:w="663"/>
        <w:gridCol w:w="566"/>
        <w:gridCol w:w="566"/>
        <w:gridCol w:w="559"/>
      </w:tblGrid>
      <w:tr w:rsidR="00F9379F" w:rsidRPr="00F9379F" w:rsidTr="00F9379F">
        <w:trPr>
          <w:cantSplit/>
          <w:trHeight w:val="303"/>
          <w:jc w:val="center"/>
        </w:trPr>
        <w:tc>
          <w:tcPr>
            <w:tcW w:w="5000" w:type="pct"/>
            <w:gridSpan w:val="14"/>
            <w:tcBorders>
              <w:top w:val="double" w:sz="4" w:space="0" w:color="auto"/>
              <w:left w:val="double" w:sz="4" w:space="0" w:color="auto"/>
              <w:bottom w:val="nil"/>
              <w:right w:val="double" w:sz="4" w:space="0" w:color="auto"/>
            </w:tcBorders>
            <w:tcMar>
              <w:top w:w="0" w:type="dxa"/>
              <w:left w:w="108" w:type="dxa"/>
              <w:bottom w:w="0" w:type="dxa"/>
              <w:right w:w="108" w:type="dxa"/>
            </w:tcMar>
            <w:hideMark/>
          </w:tcPr>
          <w:p w:rsidR="00F9379F" w:rsidRPr="00F9379F" w:rsidRDefault="00F9379F" w:rsidP="00596AB8">
            <w:pPr>
              <w:rPr>
                <w:b/>
                <w:bCs/>
              </w:rPr>
            </w:pPr>
            <w:r w:rsidRPr="00F9379F">
              <w:rPr>
                <w:b/>
                <w:bCs/>
              </w:rPr>
              <w:t>Course load of Fall Credit Students, Fall Semesters, 2006-</w:t>
            </w:r>
            <w:r w:rsidR="00596AB8" w:rsidRPr="00F9379F">
              <w:rPr>
                <w:b/>
                <w:bCs/>
              </w:rPr>
              <w:t>201</w:t>
            </w:r>
            <w:r w:rsidR="00596AB8">
              <w:rPr>
                <w:b/>
                <w:bCs/>
              </w:rPr>
              <w:t>8</w:t>
            </w:r>
          </w:p>
        </w:tc>
      </w:tr>
      <w:tr w:rsidR="00F9379F" w:rsidRPr="00F9379F" w:rsidTr="00F9379F">
        <w:trPr>
          <w:jc w:val="center"/>
        </w:trPr>
        <w:tc>
          <w:tcPr>
            <w:tcW w:w="486" w:type="pct"/>
            <w:tcBorders>
              <w:top w:val="double" w:sz="4" w:space="0" w:color="auto"/>
              <w:left w:val="double" w:sz="4" w:space="0" w:color="auto"/>
              <w:bottom w:val="single" w:sz="18" w:space="0" w:color="auto"/>
              <w:right w:val="single" w:sz="8" w:space="0" w:color="auto"/>
            </w:tcBorders>
            <w:tcMar>
              <w:top w:w="0" w:type="dxa"/>
              <w:left w:w="108" w:type="dxa"/>
              <w:bottom w:w="0" w:type="dxa"/>
              <w:right w:w="108" w:type="dxa"/>
            </w:tcMar>
          </w:tcPr>
          <w:p w:rsidR="00F9379F" w:rsidRPr="00F9379F" w:rsidRDefault="00F9379F">
            <w:pPr>
              <w:jc w:val="both"/>
              <w:rPr>
                <w:b/>
                <w:bCs/>
              </w:rPr>
            </w:pPr>
          </w:p>
        </w:tc>
        <w:tc>
          <w:tcPr>
            <w:tcW w:w="294"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2006</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2007</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2008</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2009</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2010</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 xml:space="preserve">2011 </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2012</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2013</w:t>
            </w:r>
          </w:p>
        </w:tc>
        <w:tc>
          <w:tcPr>
            <w:tcW w:w="352" w:type="pct"/>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2014</w:t>
            </w:r>
          </w:p>
        </w:tc>
        <w:tc>
          <w:tcPr>
            <w:tcW w:w="352" w:type="pct"/>
            <w:tcBorders>
              <w:top w:val="double" w:sz="4" w:space="0" w:color="auto"/>
              <w:left w:val="nil"/>
              <w:bottom w:val="single" w:sz="18" w:space="0" w:color="auto"/>
              <w:right w:val="double" w:sz="4"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2015</w:t>
            </w:r>
          </w:p>
        </w:tc>
        <w:tc>
          <w:tcPr>
            <w:tcW w:w="352"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2016</w:t>
            </w:r>
          </w:p>
        </w:tc>
        <w:tc>
          <w:tcPr>
            <w:tcW w:w="352"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2017</w:t>
            </w:r>
          </w:p>
        </w:tc>
        <w:tc>
          <w:tcPr>
            <w:tcW w:w="352" w:type="pct"/>
            <w:tcBorders>
              <w:top w:val="double" w:sz="4" w:space="0" w:color="auto"/>
              <w:left w:val="nil"/>
              <w:bottom w:val="single" w:sz="18" w:space="0" w:color="auto"/>
              <w:right w:val="double" w:sz="4" w:space="0" w:color="auto"/>
            </w:tcBorders>
            <w:hideMark/>
          </w:tcPr>
          <w:p w:rsidR="00F9379F" w:rsidRPr="00F9379F" w:rsidRDefault="00F9379F">
            <w:pPr>
              <w:jc w:val="both"/>
              <w:rPr>
                <w:b/>
                <w:bCs/>
              </w:rPr>
            </w:pPr>
            <w:r w:rsidRPr="00F9379F">
              <w:rPr>
                <w:b/>
                <w:bCs/>
              </w:rPr>
              <w:t>2018</w:t>
            </w:r>
          </w:p>
        </w:tc>
      </w:tr>
      <w:tr w:rsidR="00F9379F" w:rsidRPr="00F9379F" w:rsidTr="00F9379F">
        <w:trPr>
          <w:jc w:val="center"/>
        </w:trPr>
        <w:tc>
          <w:tcPr>
            <w:tcW w:w="486"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Full-time</w:t>
            </w:r>
          </w:p>
        </w:tc>
        <w:tc>
          <w:tcPr>
            <w:tcW w:w="29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450</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543</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584</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653</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647</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706</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686</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597</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577</w:t>
            </w:r>
          </w:p>
        </w:tc>
        <w:tc>
          <w:tcPr>
            <w:tcW w:w="352"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r w:rsidRPr="00F9379F">
              <w:t>549</w:t>
            </w:r>
          </w:p>
        </w:tc>
        <w:tc>
          <w:tcPr>
            <w:tcW w:w="352" w:type="pct"/>
            <w:tcBorders>
              <w:top w:val="nil"/>
              <w:left w:val="nil"/>
              <w:bottom w:val="single" w:sz="8" w:space="0" w:color="auto"/>
              <w:right w:val="double" w:sz="4" w:space="0" w:color="auto"/>
            </w:tcBorders>
            <w:hideMark/>
          </w:tcPr>
          <w:p w:rsidR="00F9379F" w:rsidRPr="00F9379F" w:rsidRDefault="00F9379F">
            <w:r w:rsidRPr="00F9379F">
              <w:t>523</w:t>
            </w:r>
          </w:p>
        </w:tc>
        <w:tc>
          <w:tcPr>
            <w:tcW w:w="352" w:type="pct"/>
            <w:tcBorders>
              <w:top w:val="nil"/>
              <w:left w:val="nil"/>
              <w:bottom w:val="single" w:sz="8" w:space="0" w:color="auto"/>
              <w:right w:val="double" w:sz="4" w:space="0" w:color="auto"/>
            </w:tcBorders>
            <w:hideMark/>
          </w:tcPr>
          <w:p w:rsidR="00F9379F" w:rsidRPr="00F9379F" w:rsidRDefault="00F9379F">
            <w:r w:rsidRPr="00F9379F">
              <w:t>472</w:t>
            </w:r>
          </w:p>
        </w:tc>
        <w:tc>
          <w:tcPr>
            <w:tcW w:w="352" w:type="pct"/>
            <w:tcBorders>
              <w:top w:val="nil"/>
              <w:left w:val="nil"/>
              <w:bottom w:val="single" w:sz="8" w:space="0" w:color="auto"/>
              <w:right w:val="double" w:sz="4" w:space="0" w:color="auto"/>
            </w:tcBorders>
            <w:hideMark/>
          </w:tcPr>
          <w:p w:rsidR="00F9379F" w:rsidRPr="00F9379F" w:rsidRDefault="00F9379F">
            <w:r w:rsidRPr="00F9379F">
              <w:t>421</w:t>
            </w:r>
          </w:p>
        </w:tc>
      </w:tr>
      <w:tr w:rsidR="00F9379F" w:rsidRPr="00F9379F" w:rsidTr="00F9379F">
        <w:trPr>
          <w:jc w:val="center"/>
        </w:trPr>
        <w:tc>
          <w:tcPr>
            <w:tcW w:w="486" w:type="pct"/>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Part-time</w:t>
            </w:r>
          </w:p>
        </w:tc>
        <w:tc>
          <w:tcPr>
            <w:tcW w:w="294"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284</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234</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246</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244</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203</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195</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188</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173</w:t>
            </w:r>
          </w:p>
        </w:tc>
        <w:tc>
          <w:tcPr>
            <w:tcW w:w="352" w:type="pct"/>
            <w:tcBorders>
              <w:top w:val="nil"/>
              <w:left w:val="nil"/>
              <w:bottom w:val="single" w:sz="8" w:space="0" w:color="auto"/>
              <w:right w:val="single" w:sz="8" w:space="0" w:color="auto"/>
            </w:tcBorders>
            <w:tcMar>
              <w:top w:w="0" w:type="dxa"/>
              <w:left w:w="108" w:type="dxa"/>
              <w:bottom w:w="0" w:type="dxa"/>
              <w:right w:w="108" w:type="dxa"/>
            </w:tcMar>
            <w:hideMark/>
          </w:tcPr>
          <w:p w:rsidR="00F9379F" w:rsidRPr="00F9379F" w:rsidRDefault="00F9379F">
            <w:r w:rsidRPr="00F9379F">
              <w:t>136</w:t>
            </w:r>
          </w:p>
        </w:tc>
        <w:tc>
          <w:tcPr>
            <w:tcW w:w="352" w:type="pct"/>
            <w:tcBorders>
              <w:top w:val="nil"/>
              <w:left w:val="nil"/>
              <w:bottom w:val="single" w:sz="8" w:space="0" w:color="auto"/>
              <w:right w:val="double" w:sz="4" w:space="0" w:color="auto"/>
            </w:tcBorders>
            <w:tcMar>
              <w:top w:w="0" w:type="dxa"/>
              <w:left w:w="108" w:type="dxa"/>
              <w:bottom w:w="0" w:type="dxa"/>
              <w:right w:w="108" w:type="dxa"/>
            </w:tcMar>
            <w:hideMark/>
          </w:tcPr>
          <w:p w:rsidR="00F9379F" w:rsidRPr="00F9379F" w:rsidRDefault="00F9379F">
            <w:r w:rsidRPr="00F9379F">
              <w:t>163</w:t>
            </w:r>
          </w:p>
        </w:tc>
        <w:tc>
          <w:tcPr>
            <w:tcW w:w="352" w:type="pct"/>
            <w:tcBorders>
              <w:top w:val="nil"/>
              <w:left w:val="nil"/>
              <w:bottom w:val="single" w:sz="8" w:space="0" w:color="auto"/>
              <w:right w:val="double" w:sz="4" w:space="0" w:color="auto"/>
            </w:tcBorders>
            <w:hideMark/>
          </w:tcPr>
          <w:p w:rsidR="00F9379F" w:rsidRPr="00F9379F" w:rsidRDefault="00F9379F">
            <w:r w:rsidRPr="00F9379F">
              <w:t>231</w:t>
            </w:r>
          </w:p>
        </w:tc>
        <w:tc>
          <w:tcPr>
            <w:tcW w:w="352" w:type="pct"/>
            <w:tcBorders>
              <w:top w:val="nil"/>
              <w:left w:val="nil"/>
              <w:bottom w:val="single" w:sz="8" w:space="0" w:color="auto"/>
              <w:right w:val="double" w:sz="4" w:space="0" w:color="auto"/>
            </w:tcBorders>
            <w:hideMark/>
          </w:tcPr>
          <w:p w:rsidR="00F9379F" w:rsidRPr="00F9379F" w:rsidRDefault="00F9379F">
            <w:r w:rsidRPr="00F9379F">
              <w:t>201</w:t>
            </w:r>
          </w:p>
        </w:tc>
        <w:tc>
          <w:tcPr>
            <w:tcW w:w="352" w:type="pct"/>
            <w:tcBorders>
              <w:top w:val="nil"/>
              <w:left w:val="nil"/>
              <w:bottom w:val="single" w:sz="8" w:space="0" w:color="auto"/>
              <w:right w:val="double" w:sz="4" w:space="0" w:color="auto"/>
            </w:tcBorders>
            <w:hideMark/>
          </w:tcPr>
          <w:p w:rsidR="00F9379F" w:rsidRPr="00F9379F" w:rsidRDefault="00F9379F">
            <w:r w:rsidRPr="00F9379F">
              <w:t>237</w:t>
            </w:r>
          </w:p>
        </w:tc>
      </w:tr>
      <w:tr w:rsidR="00F9379F" w:rsidRPr="00F9379F" w:rsidTr="00F9379F">
        <w:trPr>
          <w:jc w:val="center"/>
        </w:trPr>
        <w:tc>
          <w:tcPr>
            <w:tcW w:w="486" w:type="pct"/>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F9379F" w:rsidRPr="00F9379F" w:rsidRDefault="00F9379F">
            <w:pPr>
              <w:jc w:val="both"/>
              <w:rPr>
                <w:b/>
                <w:bCs/>
              </w:rPr>
            </w:pPr>
            <w:r w:rsidRPr="00F9379F">
              <w:rPr>
                <w:b/>
                <w:bCs/>
              </w:rPr>
              <w:t>Total students</w:t>
            </w:r>
          </w:p>
        </w:tc>
        <w:tc>
          <w:tcPr>
            <w:tcW w:w="294"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734</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777</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830</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897</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850</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901</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874</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770</w:t>
            </w:r>
          </w:p>
        </w:tc>
        <w:tc>
          <w:tcPr>
            <w:tcW w:w="352" w:type="pct"/>
            <w:tcBorders>
              <w:top w:val="nil"/>
              <w:left w:val="nil"/>
              <w:bottom w:val="double" w:sz="4" w:space="0" w:color="auto"/>
              <w:right w:val="single" w:sz="8" w:space="0" w:color="auto"/>
            </w:tcBorders>
            <w:tcMar>
              <w:top w:w="0" w:type="dxa"/>
              <w:left w:w="108" w:type="dxa"/>
              <w:bottom w:w="0" w:type="dxa"/>
              <w:right w:w="108" w:type="dxa"/>
            </w:tcMar>
            <w:hideMark/>
          </w:tcPr>
          <w:p w:rsidR="00F9379F" w:rsidRPr="00F9379F" w:rsidRDefault="00F9379F">
            <w:r w:rsidRPr="00F9379F">
              <w:t>713</w:t>
            </w:r>
          </w:p>
        </w:tc>
        <w:tc>
          <w:tcPr>
            <w:tcW w:w="352" w:type="pct"/>
            <w:tcBorders>
              <w:top w:val="nil"/>
              <w:left w:val="nil"/>
              <w:bottom w:val="double" w:sz="4" w:space="0" w:color="auto"/>
              <w:right w:val="double" w:sz="4" w:space="0" w:color="auto"/>
            </w:tcBorders>
            <w:tcMar>
              <w:top w:w="0" w:type="dxa"/>
              <w:left w:w="108" w:type="dxa"/>
              <w:bottom w:w="0" w:type="dxa"/>
              <w:right w:w="108" w:type="dxa"/>
            </w:tcMar>
            <w:hideMark/>
          </w:tcPr>
          <w:p w:rsidR="00F9379F" w:rsidRPr="00F9379F" w:rsidRDefault="00F9379F">
            <w:r w:rsidRPr="00F9379F">
              <w:t>712</w:t>
            </w:r>
          </w:p>
        </w:tc>
        <w:tc>
          <w:tcPr>
            <w:tcW w:w="352" w:type="pct"/>
            <w:tcBorders>
              <w:top w:val="nil"/>
              <w:left w:val="nil"/>
              <w:bottom w:val="double" w:sz="4" w:space="0" w:color="auto"/>
              <w:right w:val="double" w:sz="4" w:space="0" w:color="auto"/>
            </w:tcBorders>
            <w:hideMark/>
          </w:tcPr>
          <w:p w:rsidR="00F9379F" w:rsidRPr="00F9379F" w:rsidRDefault="00F9379F">
            <w:r w:rsidRPr="00F9379F">
              <w:t>754</w:t>
            </w:r>
          </w:p>
        </w:tc>
        <w:tc>
          <w:tcPr>
            <w:tcW w:w="352" w:type="pct"/>
            <w:tcBorders>
              <w:top w:val="nil"/>
              <w:left w:val="nil"/>
              <w:bottom w:val="double" w:sz="4" w:space="0" w:color="auto"/>
              <w:right w:val="double" w:sz="4" w:space="0" w:color="auto"/>
            </w:tcBorders>
            <w:hideMark/>
          </w:tcPr>
          <w:p w:rsidR="00F9379F" w:rsidRPr="00F9379F" w:rsidRDefault="00F9379F">
            <w:r w:rsidRPr="00F9379F">
              <w:t>673</w:t>
            </w:r>
          </w:p>
        </w:tc>
        <w:tc>
          <w:tcPr>
            <w:tcW w:w="352" w:type="pct"/>
            <w:tcBorders>
              <w:top w:val="nil"/>
              <w:left w:val="nil"/>
              <w:bottom w:val="double" w:sz="4" w:space="0" w:color="auto"/>
              <w:right w:val="double" w:sz="4" w:space="0" w:color="auto"/>
            </w:tcBorders>
            <w:hideMark/>
          </w:tcPr>
          <w:p w:rsidR="00F9379F" w:rsidRPr="00F9379F" w:rsidRDefault="00F9379F">
            <w:r w:rsidRPr="00F9379F">
              <w:t>658</w:t>
            </w:r>
          </w:p>
        </w:tc>
      </w:tr>
    </w:tbl>
    <w:p w:rsidR="00F9379F" w:rsidRDefault="00F9379F" w:rsidP="00F9379F">
      <w:pPr>
        <w:rPr>
          <w:rFonts w:ascii="Calibri" w:hAnsi="Calibri" w:cs="Calibri"/>
          <w:i/>
          <w:iCs/>
        </w:rPr>
      </w:pPr>
    </w:p>
    <w:p w:rsidR="004C4E53" w:rsidRDefault="004C4E53" w:rsidP="00F9379F">
      <w:pPr>
        <w:jc w:val="left"/>
        <w:rPr>
          <w:i/>
          <w:iCs/>
        </w:rPr>
      </w:pPr>
    </w:p>
    <w:p w:rsidR="00F9379F" w:rsidRPr="00F9379F" w:rsidRDefault="00F9379F" w:rsidP="00F9379F">
      <w:pPr>
        <w:jc w:val="left"/>
        <w:rPr>
          <w:i/>
          <w:iCs/>
        </w:rPr>
      </w:pPr>
      <w:r w:rsidRPr="00F9379F">
        <w:rPr>
          <w:i/>
          <w:iCs/>
        </w:rPr>
        <w:t>Enrollment Trends</w:t>
      </w:r>
    </w:p>
    <w:p w:rsidR="00F9379F" w:rsidRPr="00F9379F" w:rsidRDefault="00F9379F" w:rsidP="00F9379F">
      <w:pPr>
        <w:jc w:val="left"/>
        <w:rPr>
          <w:i/>
          <w:iCs/>
        </w:rPr>
      </w:pPr>
    </w:p>
    <w:p w:rsidR="00F9379F" w:rsidRPr="00F9379F" w:rsidRDefault="00F9379F" w:rsidP="00F9379F">
      <w:pPr>
        <w:jc w:val="left"/>
      </w:pPr>
      <w:r w:rsidRPr="00F9379F">
        <w:t xml:space="preserve">Annual Unduplicated Headcounts for Credit class enrollment show initially a growth trend followed by a reduction, while enrollment trends for Annual Unduplicated Headcounts for Non-Credit classes </w:t>
      </w:r>
      <w:r w:rsidR="00596AB8">
        <w:t>began</w:t>
      </w:r>
      <w:r w:rsidRPr="00F9379F">
        <w:t xml:space="preserve"> to increase in FY 2015. </w:t>
      </w:r>
    </w:p>
    <w:p w:rsidR="00F9379F" w:rsidRPr="00F9379F" w:rsidRDefault="00F9379F" w:rsidP="00F9379F">
      <w:pPr>
        <w:jc w:val="left"/>
      </w:pPr>
    </w:p>
    <w:tbl>
      <w:tblPr>
        <w:tblW w:w="5000" w:type="pct"/>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6"/>
        <w:gridCol w:w="882"/>
        <w:gridCol w:w="882"/>
        <w:gridCol w:w="882"/>
        <w:gridCol w:w="882"/>
        <w:gridCol w:w="882"/>
        <w:gridCol w:w="882"/>
        <w:gridCol w:w="795"/>
        <w:gridCol w:w="795"/>
        <w:gridCol w:w="1242"/>
      </w:tblGrid>
      <w:tr w:rsidR="00F9379F" w:rsidTr="00F9379F">
        <w:trPr>
          <w:tblCellSpacing w:w="22" w:type="dxa"/>
        </w:trPr>
        <w:tc>
          <w:tcPr>
            <w:tcW w:w="4947" w:type="pct"/>
            <w:gridSpan w:val="10"/>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pPr>
              <w:rPr>
                <w:b/>
                <w:bCs/>
              </w:rPr>
            </w:pPr>
            <w:r>
              <w:rPr>
                <w:b/>
                <w:bCs/>
              </w:rPr>
              <w:t>Annual Unduplicated Headcount</w:t>
            </w:r>
          </w:p>
        </w:tc>
      </w:tr>
      <w:tr w:rsidR="00F9379F" w:rsidTr="00F9379F">
        <w:trPr>
          <w:tblCellSpacing w:w="22" w:type="dxa"/>
        </w:trPr>
        <w:tc>
          <w:tcPr>
            <w:tcW w:w="642"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pPr>
              <w:rPr>
                <w:b/>
                <w:bCs/>
              </w:rPr>
            </w:pPr>
            <w:r>
              <w:rPr>
                <w:b/>
                <w:bCs/>
              </w:rPr>
              <w:t> </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2010</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2011</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2012</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2013</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2014</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rPr>
                <w:b/>
                <w:bCs/>
              </w:rPr>
              <w:t>FY 2015</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pPr>
              <w:rPr>
                <w:b/>
                <w:bCs/>
              </w:rPr>
            </w:pPr>
            <w:r>
              <w:rPr>
                <w:b/>
                <w:bCs/>
              </w:rPr>
              <w:t>FY2016</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pPr>
              <w:rPr>
                <w:b/>
                <w:bCs/>
              </w:rPr>
            </w:pPr>
            <w:r>
              <w:rPr>
                <w:b/>
                <w:bCs/>
              </w:rPr>
              <w:t>FY2017</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pPr>
              <w:rPr>
                <w:b/>
                <w:bCs/>
              </w:rPr>
            </w:pPr>
            <w:r>
              <w:rPr>
                <w:b/>
                <w:bCs/>
              </w:rPr>
              <w:t>FY2018</w:t>
            </w:r>
          </w:p>
        </w:tc>
      </w:tr>
      <w:tr w:rsidR="00F9379F" w:rsidTr="00F9379F">
        <w:trPr>
          <w:tblCellSpacing w:w="22" w:type="dxa"/>
        </w:trPr>
        <w:tc>
          <w:tcPr>
            <w:tcW w:w="642"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pPr>
              <w:rPr>
                <w:b/>
                <w:bCs/>
              </w:rPr>
            </w:pPr>
            <w:r>
              <w:rPr>
                <w:b/>
                <w:bCs/>
              </w:rPr>
              <w:t>Credit</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1095</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999</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1069</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995</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905</w:t>
            </w:r>
          </w:p>
        </w:tc>
        <w:tc>
          <w:tcPr>
            <w:tcW w:w="468" w:type="pct"/>
            <w:tcBorders>
              <w:top w:val="outset" w:sz="8" w:space="0" w:color="auto"/>
              <w:left w:val="outset" w:sz="8" w:space="0" w:color="999999"/>
              <w:bottom w:val="outset" w:sz="8" w:space="0" w:color="auto"/>
              <w:right w:val="outset" w:sz="8" w:space="0" w:color="999999"/>
            </w:tcBorders>
            <w:tcMar>
              <w:top w:w="15" w:type="dxa"/>
              <w:left w:w="15" w:type="dxa"/>
              <w:bottom w:w="15" w:type="dxa"/>
              <w:right w:w="15" w:type="dxa"/>
            </w:tcMar>
            <w:hideMark/>
          </w:tcPr>
          <w:p w:rsidR="00F9379F" w:rsidRDefault="00F9379F">
            <w:r>
              <w:t>826</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r>
              <w:t>901</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r>
              <w:t>908</w:t>
            </w:r>
          </w:p>
        </w:tc>
        <w:tc>
          <w:tcPr>
            <w:tcW w:w="420" w:type="pct"/>
            <w:tcBorders>
              <w:top w:val="outset" w:sz="8" w:space="0" w:color="auto"/>
              <w:left w:val="outset" w:sz="8" w:space="0" w:color="999999"/>
              <w:bottom w:val="outset" w:sz="8" w:space="0" w:color="auto"/>
              <w:right w:val="outset" w:sz="8" w:space="0" w:color="999999"/>
            </w:tcBorders>
            <w:hideMark/>
          </w:tcPr>
          <w:p w:rsidR="00F9379F" w:rsidRDefault="00F9379F">
            <w:r>
              <w:t>835</w:t>
            </w:r>
          </w:p>
        </w:tc>
      </w:tr>
      <w:tr w:rsidR="00F9379F" w:rsidTr="00F9379F">
        <w:trPr>
          <w:tblCellSpacing w:w="22" w:type="dxa"/>
        </w:trPr>
        <w:tc>
          <w:tcPr>
            <w:tcW w:w="642"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pPr>
              <w:rPr>
                <w:b/>
                <w:bCs/>
              </w:rPr>
            </w:pPr>
            <w:r>
              <w:rPr>
                <w:b/>
                <w:bCs/>
              </w:rPr>
              <w:t>Non-Credit</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3705</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3932</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4514</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4020</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4000</w:t>
            </w:r>
          </w:p>
        </w:tc>
        <w:tc>
          <w:tcPr>
            <w:tcW w:w="468" w:type="pct"/>
            <w:tcBorders>
              <w:top w:val="outset" w:sz="8" w:space="0" w:color="999999"/>
              <w:left w:val="outset" w:sz="8" w:space="0" w:color="999999"/>
              <w:bottom w:val="outset" w:sz="8" w:space="0" w:color="999999"/>
              <w:right w:val="outset" w:sz="8" w:space="0" w:color="999999"/>
            </w:tcBorders>
            <w:tcMar>
              <w:top w:w="15" w:type="dxa"/>
              <w:left w:w="15" w:type="dxa"/>
              <w:bottom w:w="15" w:type="dxa"/>
              <w:right w:w="15" w:type="dxa"/>
            </w:tcMar>
            <w:hideMark/>
          </w:tcPr>
          <w:p w:rsidR="00F9379F" w:rsidRDefault="00F9379F">
            <w:r>
              <w:t>4766</w:t>
            </w:r>
          </w:p>
        </w:tc>
        <w:tc>
          <w:tcPr>
            <w:tcW w:w="420" w:type="pct"/>
            <w:tcBorders>
              <w:top w:val="outset" w:sz="8" w:space="0" w:color="999999"/>
              <w:left w:val="outset" w:sz="8" w:space="0" w:color="999999"/>
              <w:bottom w:val="outset" w:sz="8" w:space="0" w:color="999999"/>
              <w:right w:val="outset" w:sz="8" w:space="0" w:color="999999"/>
            </w:tcBorders>
            <w:hideMark/>
          </w:tcPr>
          <w:p w:rsidR="00F9379F" w:rsidRDefault="00F9379F">
            <w:r>
              <w:t>4701</w:t>
            </w:r>
          </w:p>
        </w:tc>
        <w:tc>
          <w:tcPr>
            <w:tcW w:w="420" w:type="pct"/>
            <w:tcBorders>
              <w:top w:val="outset" w:sz="8" w:space="0" w:color="999999"/>
              <w:left w:val="outset" w:sz="8" w:space="0" w:color="999999"/>
              <w:bottom w:val="outset" w:sz="8" w:space="0" w:color="999999"/>
              <w:right w:val="outset" w:sz="8" w:space="0" w:color="999999"/>
            </w:tcBorders>
            <w:hideMark/>
          </w:tcPr>
          <w:p w:rsidR="00F9379F" w:rsidRDefault="00F9379F">
            <w:r>
              <w:t>4386</w:t>
            </w:r>
          </w:p>
        </w:tc>
        <w:tc>
          <w:tcPr>
            <w:tcW w:w="420" w:type="pct"/>
            <w:tcBorders>
              <w:top w:val="outset" w:sz="8" w:space="0" w:color="999999"/>
              <w:left w:val="outset" w:sz="8" w:space="0" w:color="999999"/>
              <w:bottom w:val="outset" w:sz="8" w:space="0" w:color="999999"/>
              <w:right w:val="outset" w:sz="8" w:space="0" w:color="999999"/>
            </w:tcBorders>
            <w:hideMark/>
          </w:tcPr>
          <w:p w:rsidR="00F9379F" w:rsidRDefault="00F9379F">
            <w:r>
              <w:t>4801</w:t>
            </w:r>
          </w:p>
        </w:tc>
      </w:tr>
    </w:tbl>
    <w:p w:rsidR="00F9379F" w:rsidRPr="00F9379F" w:rsidRDefault="00F9379F" w:rsidP="00F9379F">
      <w:pPr>
        <w:spacing w:after="100" w:afterAutospacing="1"/>
        <w:jc w:val="left"/>
        <w:rPr>
          <w:rFonts w:ascii="Calibri" w:hAnsi="Calibri" w:cs="Calibri"/>
        </w:rPr>
      </w:pPr>
      <w:r w:rsidRPr="00F9379F">
        <w:rPr>
          <w:i/>
          <w:iCs/>
        </w:rPr>
        <w:t xml:space="preserve">(Numbers are from “Unduplicated Headcount from RGENRL” report in Campus Café </w:t>
      </w:r>
      <w:r w:rsidR="002C29B5">
        <w:rPr>
          <w:i/>
          <w:iCs/>
        </w:rPr>
        <w:t>&amp;</w:t>
      </w:r>
      <w:r w:rsidRPr="00F9379F">
        <w:rPr>
          <w:i/>
          <w:iCs/>
        </w:rPr>
        <w:t xml:space="preserve"> </w:t>
      </w:r>
      <w:proofErr w:type="spellStart"/>
      <w:r w:rsidRPr="00F9379F">
        <w:rPr>
          <w:i/>
          <w:iCs/>
        </w:rPr>
        <w:t>Jenzabar</w:t>
      </w:r>
      <w:proofErr w:type="spellEnd"/>
      <w:r w:rsidRPr="00F9379F">
        <w:rPr>
          <w:i/>
          <w:iCs/>
        </w:rPr>
        <w:t xml:space="preserve"> as of FY16)</w:t>
      </w:r>
    </w:p>
    <w:p w:rsidR="00F9379F" w:rsidRPr="00F9379F" w:rsidRDefault="00F9379F" w:rsidP="00F9379F">
      <w:pPr>
        <w:jc w:val="left"/>
      </w:pPr>
      <w:r w:rsidRPr="00F9379F">
        <w:t xml:space="preserve">As seen below, Garrett College experienced a record number of enrollments for the fall 2011-2012 Academic Year (AY), i.e., 902 headcount. The table also shows an enrollment decrease from the fall to the spring semesters, e.g., the fall AY2014-2015 enrollment of 713 students dropped in the spring AY2014-2015 to 610 students. </w:t>
      </w:r>
    </w:p>
    <w:p w:rsidR="00F9379F" w:rsidRDefault="00F9379F" w:rsidP="00F9379F"/>
    <w:p w:rsidR="00F9379F" w:rsidRPr="00F9379F" w:rsidRDefault="00F9379F" w:rsidP="00F9379F">
      <w:pPr>
        <w:spacing w:after="100" w:afterAutospacing="1"/>
        <w:jc w:val="left"/>
        <w:rPr>
          <w:rFonts w:ascii="Calibri" w:hAnsi="Calibri" w:cs="Calibri"/>
          <w:i/>
          <w:iCs/>
        </w:rPr>
      </w:pPr>
      <w:r w:rsidRPr="00F9379F">
        <w:rPr>
          <w:i/>
          <w:iCs/>
        </w:rPr>
        <w:t>(Numbers are from EIS files)</w:t>
      </w:r>
    </w:p>
    <w:p w:rsidR="00F9379F" w:rsidRPr="00F9379F" w:rsidRDefault="00F9379F" w:rsidP="00F9379F">
      <w:pPr>
        <w:jc w:val="left"/>
      </w:pPr>
      <w:r w:rsidRPr="00F9379F">
        <w:t>As seen below, Garrett College’s Continuing Education Registrations totaled 15,774 in FY 2014.  The overall trend has been an increase in registrations since 2011</w:t>
      </w:r>
      <w:r w:rsidR="00596AB8">
        <w:t>;</w:t>
      </w:r>
      <w:r w:rsidR="00596AB8" w:rsidRPr="00F9379F">
        <w:t xml:space="preserve"> </w:t>
      </w:r>
      <w:r w:rsidRPr="00F9379F">
        <w:t xml:space="preserve">this is due to the expansion of the Garrett County Commissioners Scholarship and an increase in Workforce Programs on Campus.  </w:t>
      </w:r>
    </w:p>
    <w:p w:rsidR="00F9379F" w:rsidRPr="00F9379F" w:rsidRDefault="00F9379F" w:rsidP="00F9379F">
      <w:pPr>
        <w:jc w:val="left"/>
        <w:rPr>
          <w:b/>
          <w:bCs/>
          <w:sz w:val="24"/>
          <w:szCs w:val="24"/>
        </w:rPr>
      </w:pPr>
    </w:p>
    <w:tbl>
      <w:tblPr>
        <w:tblW w:w="0" w:type="auto"/>
        <w:jc w:val="center"/>
        <w:tblCellMar>
          <w:left w:w="0" w:type="dxa"/>
          <w:right w:w="0" w:type="dxa"/>
        </w:tblCellMar>
        <w:tblLook w:val="04A0" w:firstRow="1" w:lastRow="0" w:firstColumn="1" w:lastColumn="0" w:noHBand="0" w:noVBand="1"/>
      </w:tblPr>
      <w:tblGrid>
        <w:gridCol w:w="4326"/>
        <w:gridCol w:w="663"/>
        <w:gridCol w:w="663"/>
        <w:gridCol w:w="663"/>
        <w:gridCol w:w="663"/>
        <w:gridCol w:w="588"/>
        <w:gridCol w:w="588"/>
        <w:gridCol w:w="588"/>
        <w:gridCol w:w="588"/>
      </w:tblGrid>
      <w:tr w:rsidR="00030F11" w:rsidRPr="00030F11" w:rsidTr="00030F11">
        <w:trPr>
          <w:jc w:val="center"/>
        </w:trPr>
        <w:tc>
          <w:tcPr>
            <w:tcW w:w="0" w:type="auto"/>
            <w:tcBorders>
              <w:top w:val="double" w:sz="4" w:space="0" w:color="auto"/>
              <w:left w:val="double" w:sz="4" w:space="0" w:color="auto"/>
              <w:bottom w:val="single" w:sz="18"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Continuing Education (Annual Course Enrollments)</w:t>
            </w:r>
          </w:p>
        </w:tc>
        <w:tc>
          <w:tcPr>
            <w:tcW w:w="0" w:type="auto"/>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2011</w:t>
            </w:r>
          </w:p>
        </w:tc>
        <w:tc>
          <w:tcPr>
            <w:tcW w:w="0" w:type="auto"/>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2012</w:t>
            </w:r>
          </w:p>
        </w:tc>
        <w:tc>
          <w:tcPr>
            <w:tcW w:w="0" w:type="auto"/>
            <w:tcBorders>
              <w:top w:val="double" w:sz="4" w:space="0" w:color="auto"/>
              <w:left w:val="nil"/>
              <w:bottom w:val="single" w:sz="18" w:space="0" w:color="auto"/>
              <w:right w:val="single" w:sz="8" w:space="0" w:color="auto"/>
            </w:tcBorders>
            <w:tcMar>
              <w:top w:w="0" w:type="dxa"/>
              <w:left w:w="108" w:type="dxa"/>
              <w:bottom w:w="0" w:type="dxa"/>
              <w:right w:w="108" w:type="dxa"/>
            </w:tcMar>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2013</w:t>
            </w:r>
          </w:p>
        </w:tc>
        <w:tc>
          <w:tcPr>
            <w:tcW w:w="0" w:type="auto"/>
            <w:tcBorders>
              <w:top w:val="double" w:sz="4" w:space="0" w:color="auto"/>
              <w:left w:val="nil"/>
              <w:bottom w:val="single" w:sz="18" w:space="0" w:color="auto"/>
              <w:right w:val="double" w:sz="4" w:space="0" w:color="auto"/>
            </w:tcBorders>
            <w:tcMar>
              <w:top w:w="0" w:type="dxa"/>
              <w:left w:w="108" w:type="dxa"/>
              <w:bottom w:w="0" w:type="dxa"/>
              <w:right w:w="108" w:type="dxa"/>
            </w:tcMar>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2014</w:t>
            </w:r>
          </w:p>
        </w:tc>
        <w:tc>
          <w:tcPr>
            <w:tcW w:w="0" w:type="auto"/>
            <w:tcBorders>
              <w:top w:val="double" w:sz="4" w:space="0" w:color="auto"/>
              <w:left w:val="nil"/>
              <w:bottom w:val="single" w:sz="18" w:space="0" w:color="auto"/>
              <w:right w:val="double" w:sz="4" w:space="0" w:color="auto"/>
            </w:tcBorders>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2015</w:t>
            </w:r>
          </w:p>
        </w:tc>
        <w:tc>
          <w:tcPr>
            <w:tcW w:w="0" w:type="auto"/>
            <w:tcBorders>
              <w:top w:val="double" w:sz="4" w:space="0" w:color="auto"/>
              <w:left w:val="nil"/>
              <w:bottom w:val="single" w:sz="18" w:space="0" w:color="auto"/>
              <w:right w:val="double" w:sz="4" w:space="0" w:color="auto"/>
            </w:tcBorders>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2016</w:t>
            </w:r>
          </w:p>
        </w:tc>
        <w:tc>
          <w:tcPr>
            <w:tcW w:w="0" w:type="auto"/>
            <w:tcBorders>
              <w:top w:val="double" w:sz="4" w:space="0" w:color="auto"/>
              <w:left w:val="nil"/>
              <w:bottom w:val="single" w:sz="18" w:space="0" w:color="auto"/>
              <w:right w:val="double" w:sz="4" w:space="0" w:color="auto"/>
            </w:tcBorders>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2017</w:t>
            </w:r>
          </w:p>
        </w:tc>
        <w:tc>
          <w:tcPr>
            <w:tcW w:w="0" w:type="auto"/>
            <w:tcBorders>
              <w:top w:val="double" w:sz="4" w:space="0" w:color="auto"/>
              <w:left w:val="nil"/>
              <w:bottom w:val="single" w:sz="18" w:space="0" w:color="auto"/>
              <w:right w:val="double" w:sz="4" w:space="0" w:color="auto"/>
            </w:tcBorders>
            <w:hideMark/>
          </w:tcPr>
          <w:p w:rsidR="00030F11" w:rsidRPr="00030F11" w:rsidRDefault="00030F11" w:rsidP="00030F11">
            <w:pPr>
              <w:rPr>
                <w:rFonts w:ascii="Calibri" w:eastAsia="Calibri" w:hAnsi="Calibri" w:cs="Calibri"/>
                <w:b/>
                <w:bCs/>
              </w:rPr>
            </w:pPr>
            <w:r w:rsidRPr="00030F11">
              <w:rPr>
                <w:rFonts w:ascii="Calibri" w:eastAsia="Calibri" w:hAnsi="Calibri" w:cs="Calibri"/>
                <w:b/>
                <w:bCs/>
              </w:rPr>
              <w:t>2018</w:t>
            </w:r>
          </w:p>
        </w:tc>
      </w:tr>
      <w:tr w:rsidR="00030F11" w:rsidRPr="00030F11" w:rsidTr="00030F11">
        <w:trPr>
          <w:jc w:val="center"/>
        </w:trPr>
        <w:tc>
          <w:tcPr>
            <w:tcW w:w="0" w:type="auto"/>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Basic Skills and Literacy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260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277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260</w:t>
            </w:r>
          </w:p>
        </w:tc>
        <w:tc>
          <w:tcPr>
            <w:tcW w:w="0" w:type="auto"/>
            <w:tcBorders>
              <w:top w:val="nil"/>
              <w:left w:val="nil"/>
              <w:bottom w:val="single" w:sz="8"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122</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129</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239</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208</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154</w:t>
            </w:r>
          </w:p>
        </w:tc>
      </w:tr>
      <w:tr w:rsidR="00030F11" w:rsidRPr="00030F11" w:rsidTr="00030F11">
        <w:trPr>
          <w:jc w:val="center"/>
        </w:trPr>
        <w:tc>
          <w:tcPr>
            <w:tcW w:w="0" w:type="auto"/>
            <w:tcBorders>
              <w:top w:val="nil"/>
              <w:left w:val="double" w:sz="4" w:space="0" w:color="auto"/>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Workforce Development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6159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7352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7022</w:t>
            </w:r>
          </w:p>
        </w:tc>
        <w:tc>
          <w:tcPr>
            <w:tcW w:w="0" w:type="auto"/>
            <w:tcBorders>
              <w:top w:val="nil"/>
              <w:left w:val="nil"/>
              <w:bottom w:val="single" w:sz="8"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7419</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11389</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11314</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8801</w:t>
            </w:r>
          </w:p>
        </w:tc>
        <w:tc>
          <w:tcPr>
            <w:tcW w:w="0" w:type="auto"/>
            <w:tcBorders>
              <w:top w:val="nil"/>
              <w:left w:val="nil"/>
              <w:bottom w:val="single" w:sz="8"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8774</w:t>
            </w:r>
          </w:p>
        </w:tc>
      </w:tr>
      <w:tr w:rsidR="00030F11" w:rsidRPr="00030F11" w:rsidTr="00030F11">
        <w:trPr>
          <w:jc w:val="center"/>
        </w:trPr>
        <w:tc>
          <w:tcPr>
            <w:tcW w:w="0" w:type="auto"/>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Community Service and Lifelong Learning</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1093</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2070</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1532</w:t>
            </w:r>
          </w:p>
        </w:tc>
        <w:tc>
          <w:tcPr>
            <w:tcW w:w="0" w:type="auto"/>
            <w:tcBorders>
              <w:top w:val="nil"/>
              <w:left w:val="nil"/>
              <w:bottom w:val="double" w:sz="4"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1346</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1763</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1673</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1617</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1456</w:t>
            </w:r>
          </w:p>
        </w:tc>
      </w:tr>
      <w:tr w:rsidR="00030F11" w:rsidRPr="00030F11" w:rsidTr="00030F11">
        <w:trPr>
          <w:jc w:val="center"/>
        </w:trPr>
        <w:tc>
          <w:tcPr>
            <w:tcW w:w="0" w:type="auto"/>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Professional Education leading to Industry Certificate</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1043</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998</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996</w:t>
            </w:r>
          </w:p>
        </w:tc>
        <w:tc>
          <w:tcPr>
            <w:tcW w:w="0" w:type="auto"/>
            <w:tcBorders>
              <w:top w:val="nil"/>
              <w:left w:val="nil"/>
              <w:bottom w:val="double" w:sz="4"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1159</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1579</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1991</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1021</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828</w:t>
            </w:r>
          </w:p>
        </w:tc>
      </w:tr>
      <w:tr w:rsidR="00030F11" w:rsidRPr="00030F11" w:rsidTr="00030F11">
        <w:trPr>
          <w:jc w:val="center"/>
        </w:trPr>
        <w:tc>
          <w:tcPr>
            <w:tcW w:w="0" w:type="auto"/>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Enrollment in Contract Training Courses</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4269</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5585</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5534</w:t>
            </w:r>
          </w:p>
        </w:tc>
        <w:tc>
          <w:tcPr>
            <w:tcW w:w="0" w:type="auto"/>
            <w:tcBorders>
              <w:top w:val="nil"/>
              <w:left w:val="nil"/>
              <w:bottom w:val="double" w:sz="4"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5728</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9549</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8081</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7014</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6767</w:t>
            </w:r>
          </w:p>
        </w:tc>
      </w:tr>
      <w:tr w:rsidR="00030F11" w:rsidRPr="00030F11" w:rsidTr="00030F11">
        <w:trPr>
          <w:jc w:val="center"/>
        </w:trPr>
        <w:tc>
          <w:tcPr>
            <w:tcW w:w="0" w:type="auto"/>
            <w:tcBorders>
              <w:top w:val="nil"/>
              <w:left w:val="double" w:sz="4" w:space="0" w:color="auto"/>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left"/>
              <w:rPr>
                <w:rFonts w:ascii="Calibri" w:eastAsia="Calibri" w:hAnsi="Calibri" w:cs="Calibri"/>
                <w:b/>
                <w:bCs/>
              </w:rPr>
            </w:pPr>
            <w:r w:rsidRPr="00030F11">
              <w:rPr>
                <w:rFonts w:ascii="Calibri" w:eastAsia="Calibri" w:hAnsi="Calibri" w:cs="Calibri"/>
                <w:b/>
                <w:bCs/>
              </w:rPr>
              <w:t>Total enrollments</w:t>
            </w:r>
            <w:r>
              <w:rPr>
                <w:rFonts w:ascii="Calibri" w:eastAsia="Calibri" w:hAnsi="Calibri" w:cs="Calibri"/>
                <w:b/>
                <w:bCs/>
              </w:rPr>
              <w:t xml:space="preserve"> *</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7624</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9830</w:t>
            </w:r>
          </w:p>
        </w:tc>
        <w:tc>
          <w:tcPr>
            <w:tcW w:w="0" w:type="auto"/>
            <w:tcBorders>
              <w:top w:val="nil"/>
              <w:left w:val="nil"/>
              <w:bottom w:val="double" w:sz="4" w:space="0" w:color="auto"/>
              <w:right w:val="single" w:sz="8"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8923</w:t>
            </w:r>
          </w:p>
        </w:tc>
        <w:tc>
          <w:tcPr>
            <w:tcW w:w="0" w:type="auto"/>
            <w:tcBorders>
              <w:top w:val="nil"/>
              <w:left w:val="nil"/>
              <w:bottom w:val="double" w:sz="4" w:space="0" w:color="auto"/>
              <w:right w:val="double" w:sz="4" w:space="0" w:color="auto"/>
            </w:tcBorders>
            <w:tcMar>
              <w:top w:w="0" w:type="dxa"/>
              <w:left w:w="108" w:type="dxa"/>
              <w:bottom w:w="0" w:type="dxa"/>
              <w:right w:w="108" w:type="dxa"/>
            </w:tcMar>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8937</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13338</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12214</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10626</w:t>
            </w:r>
          </w:p>
        </w:tc>
        <w:tc>
          <w:tcPr>
            <w:tcW w:w="0" w:type="auto"/>
            <w:tcBorders>
              <w:top w:val="nil"/>
              <w:left w:val="nil"/>
              <w:bottom w:val="double" w:sz="4" w:space="0" w:color="auto"/>
              <w:right w:val="double" w:sz="4" w:space="0" w:color="auto"/>
            </w:tcBorders>
            <w:hideMark/>
          </w:tcPr>
          <w:p w:rsidR="00030F11" w:rsidRPr="00030F11" w:rsidRDefault="00030F11" w:rsidP="00030F11">
            <w:pPr>
              <w:jc w:val="right"/>
              <w:rPr>
                <w:rFonts w:ascii="Calibri" w:eastAsia="Calibri" w:hAnsi="Calibri" w:cs="Calibri"/>
                <w:b/>
                <w:bCs/>
              </w:rPr>
            </w:pPr>
            <w:r w:rsidRPr="00030F11">
              <w:rPr>
                <w:rFonts w:ascii="Calibri" w:eastAsia="Calibri" w:hAnsi="Calibri" w:cs="Calibri"/>
                <w:b/>
                <w:bCs/>
              </w:rPr>
              <w:t>10383</w:t>
            </w:r>
          </w:p>
        </w:tc>
      </w:tr>
    </w:tbl>
    <w:p w:rsidR="00EC1109" w:rsidRDefault="00EC1109" w:rsidP="00534BC8">
      <w:pPr>
        <w:jc w:val="left"/>
        <w:rPr>
          <w:rFonts w:cstheme="minorHAnsi"/>
          <w:b/>
          <w:i/>
        </w:rPr>
      </w:pPr>
    </w:p>
    <w:p w:rsidR="00030F11" w:rsidRDefault="00030F11" w:rsidP="00534BC8">
      <w:pPr>
        <w:jc w:val="left"/>
        <w:rPr>
          <w:rFonts w:cstheme="minorHAnsi"/>
        </w:rPr>
      </w:pPr>
      <w:r>
        <w:rPr>
          <w:rFonts w:cstheme="minorHAnsi"/>
        </w:rPr>
        <w:t>* Some courses may be included in more than one of the above categories (i.e. one course may count in both Workforce Development and Professional Education Leading to Industry Certificate.)</w:t>
      </w:r>
    </w:p>
    <w:p w:rsidR="00EC1109" w:rsidRPr="00030F11" w:rsidRDefault="00030F11" w:rsidP="00534BC8">
      <w:pPr>
        <w:jc w:val="left"/>
        <w:rPr>
          <w:rFonts w:cstheme="minorHAnsi"/>
        </w:rPr>
      </w:pPr>
      <w:r>
        <w:rPr>
          <w:rFonts w:cstheme="minorHAnsi"/>
        </w:rPr>
        <w:t>“Total enrollments” does not count these duplications.</w:t>
      </w:r>
    </w:p>
    <w:p w:rsidR="00EC1109" w:rsidRDefault="00EC1109" w:rsidP="00534BC8">
      <w:pPr>
        <w:jc w:val="left"/>
        <w:rPr>
          <w:rFonts w:cstheme="minorHAnsi"/>
          <w:b/>
          <w:i/>
        </w:rPr>
      </w:pPr>
    </w:p>
    <w:p w:rsidR="00E67757" w:rsidRDefault="00E67757" w:rsidP="00534BC8">
      <w:pPr>
        <w:jc w:val="left"/>
        <w:rPr>
          <w:rFonts w:cstheme="minorHAnsi"/>
          <w:b/>
          <w:sz w:val="28"/>
          <w:szCs w:val="28"/>
        </w:rPr>
      </w:pPr>
    </w:p>
    <w:p w:rsidR="00E67757" w:rsidRDefault="00E67757" w:rsidP="00534BC8">
      <w:pPr>
        <w:jc w:val="left"/>
        <w:rPr>
          <w:rFonts w:cstheme="minorHAnsi"/>
          <w:b/>
          <w:sz w:val="28"/>
          <w:szCs w:val="28"/>
        </w:rPr>
      </w:pPr>
    </w:p>
    <w:p w:rsidR="005A304F" w:rsidRDefault="005A304F" w:rsidP="00534BC8">
      <w:pPr>
        <w:jc w:val="left"/>
        <w:rPr>
          <w:rFonts w:cstheme="minorHAnsi"/>
          <w:b/>
          <w:sz w:val="28"/>
          <w:szCs w:val="28"/>
        </w:rPr>
      </w:pPr>
    </w:p>
    <w:p w:rsidR="005A304F" w:rsidRDefault="005A304F" w:rsidP="00534BC8">
      <w:pPr>
        <w:jc w:val="left"/>
        <w:rPr>
          <w:rFonts w:cstheme="minorHAnsi"/>
          <w:b/>
          <w:sz w:val="28"/>
          <w:szCs w:val="28"/>
        </w:rPr>
      </w:pPr>
    </w:p>
    <w:p w:rsidR="005A304F" w:rsidRDefault="005A304F" w:rsidP="00534BC8">
      <w:pPr>
        <w:jc w:val="left"/>
        <w:rPr>
          <w:rFonts w:cstheme="minorHAnsi"/>
          <w:b/>
          <w:sz w:val="28"/>
          <w:szCs w:val="28"/>
        </w:rPr>
      </w:pPr>
      <w:bookmarkStart w:id="0" w:name="_GoBack"/>
      <w:bookmarkEnd w:id="0"/>
    </w:p>
    <w:p w:rsidR="00EC1109" w:rsidRPr="007B0923" w:rsidRDefault="00EC1109" w:rsidP="00534BC8">
      <w:pPr>
        <w:jc w:val="left"/>
        <w:rPr>
          <w:rFonts w:cstheme="minorHAnsi"/>
          <w:b/>
          <w:i/>
          <w:sz w:val="28"/>
          <w:szCs w:val="28"/>
        </w:rPr>
      </w:pPr>
      <w:r w:rsidRPr="007B0923">
        <w:rPr>
          <w:rFonts w:cstheme="minorHAnsi"/>
          <w:b/>
          <w:sz w:val="28"/>
          <w:szCs w:val="28"/>
        </w:rPr>
        <w:lastRenderedPageBreak/>
        <w:t>III. New Buildings opened during the FY 2012-2022 Facilities Master Plan Period</w:t>
      </w:r>
    </w:p>
    <w:p w:rsidR="00EC1109" w:rsidRDefault="00EC1109" w:rsidP="00534BC8">
      <w:pPr>
        <w:jc w:val="left"/>
        <w:rPr>
          <w:rFonts w:cstheme="minorHAnsi"/>
          <w:b/>
          <w:i/>
        </w:rPr>
      </w:pPr>
    </w:p>
    <w:p w:rsidR="00EC1109" w:rsidRPr="00203CA2" w:rsidRDefault="00203CA2" w:rsidP="00203CA2">
      <w:pPr>
        <w:pStyle w:val="ListParagraph"/>
        <w:numPr>
          <w:ilvl w:val="0"/>
          <w:numId w:val="14"/>
        </w:numPr>
        <w:jc w:val="left"/>
        <w:rPr>
          <w:rFonts w:cstheme="minorHAnsi"/>
        </w:rPr>
      </w:pPr>
      <w:r w:rsidRPr="00203CA2">
        <w:rPr>
          <w:rFonts w:cstheme="minorHAnsi"/>
        </w:rPr>
        <w:t xml:space="preserve">In the fall of 2012, the </w:t>
      </w:r>
      <w:r w:rsidR="00EC1109" w:rsidRPr="00203CA2">
        <w:rPr>
          <w:rFonts w:cstheme="minorHAnsi"/>
        </w:rPr>
        <w:t>Community Aquatic and Recreation Center Gymnasium opened.</w:t>
      </w:r>
      <w:r w:rsidRPr="00203CA2">
        <w:rPr>
          <w:rFonts w:cstheme="minorHAnsi"/>
        </w:rPr>
        <w:t xml:space="preserve">  </w:t>
      </w:r>
      <w:r w:rsidR="00764F5D">
        <w:rPr>
          <w:rFonts w:cstheme="minorHAnsi"/>
        </w:rPr>
        <w:t>Details included in the</w:t>
      </w:r>
      <w:r w:rsidRPr="00203CA2">
        <w:rPr>
          <w:rFonts w:cstheme="minorHAnsi"/>
        </w:rPr>
        <w:t xml:space="preserve"> FMP 2016 Supplement, Section III.</w:t>
      </w:r>
      <w:r w:rsidR="00EC1109" w:rsidRPr="00203CA2">
        <w:rPr>
          <w:rFonts w:cstheme="minorHAnsi"/>
        </w:rPr>
        <w:t xml:space="preserve"> </w:t>
      </w:r>
    </w:p>
    <w:p w:rsidR="00EC1109" w:rsidRPr="00203CA2" w:rsidRDefault="00EC1109" w:rsidP="00534BC8">
      <w:pPr>
        <w:jc w:val="left"/>
        <w:rPr>
          <w:rFonts w:cstheme="minorHAnsi"/>
          <w:b/>
          <w:i/>
        </w:rPr>
      </w:pPr>
    </w:p>
    <w:p w:rsidR="00203CA2" w:rsidRPr="00203CA2" w:rsidRDefault="00203CA2" w:rsidP="00203CA2">
      <w:pPr>
        <w:pStyle w:val="ListParagraph"/>
        <w:numPr>
          <w:ilvl w:val="0"/>
          <w:numId w:val="14"/>
        </w:numPr>
        <w:jc w:val="left"/>
        <w:rPr>
          <w:rFonts w:ascii="Calibri" w:eastAsia="Calibri" w:hAnsi="Calibri" w:cs="Times New Roman"/>
        </w:rPr>
      </w:pPr>
      <w:r w:rsidRPr="00203CA2">
        <w:rPr>
          <w:rFonts w:ascii="Calibri" w:eastAsia="Calibri" w:hAnsi="Calibri" w:cs="Times New Roman"/>
        </w:rPr>
        <w:t>In the fall of 2018, the Science, Technology, Engineering, &amp; Mathematics (STEM) Center opened.</w:t>
      </w:r>
    </w:p>
    <w:p w:rsidR="00203CA2" w:rsidRPr="00203CA2" w:rsidRDefault="00203CA2" w:rsidP="00377174">
      <w:pPr>
        <w:jc w:val="left"/>
        <w:rPr>
          <w:rFonts w:ascii="Calibri" w:eastAsia="Calibri" w:hAnsi="Calibri" w:cs="Times New Roman"/>
          <w:u w:val="single"/>
        </w:rPr>
      </w:pP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u w:val="single"/>
        </w:rPr>
        <w:t>Programming:</w:t>
      </w:r>
      <w:r w:rsidRPr="00203CA2">
        <w:rPr>
          <w:rFonts w:ascii="Calibri" w:eastAsia="Calibri" w:hAnsi="Calibri" w:cs="Times New Roman"/>
        </w:rPr>
        <w:t xml:space="preserve">                   </w:t>
      </w:r>
      <w:r w:rsidR="00203CA2" w:rsidRPr="00203CA2">
        <w:rPr>
          <w:rFonts w:ascii="Calibri" w:eastAsia="Calibri" w:hAnsi="Calibri" w:cs="Times New Roman"/>
        </w:rPr>
        <w:t xml:space="preserve">Academic:  Classrooms, Labs, Offices, </w:t>
      </w:r>
      <w:proofErr w:type="gramStart"/>
      <w:r w:rsidR="00203CA2" w:rsidRPr="00203CA2">
        <w:rPr>
          <w:rFonts w:ascii="Calibri" w:eastAsia="Calibri" w:hAnsi="Calibri" w:cs="Times New Roman"/>
        </w:rPr>
        <w:t>Meeting</w:t>
      </w:r>
      <w:proofErr w:type="gramEnd"/>
      <w:r w:rsidR="00203CA2" w:rsidRPr="00203CA2">
        <w:rPr>
          <w:rFonts w:ascii="Calibri" w:eastAsia="Calibri" w:hAnsi="Calibri" w:cs="Times New Roman"/>
        </w:rPr>
        <w:t xml:space="preserve"> </w:t>
      </w:r>
      <w:r w:rsidR="00764F5D">
        <w:rPr>
          <w:rFonts w:ascii="Calibri" w:eastAsia="Calibri" w:hAnsi="Calibri" w:cs="Times New Roman"/>
        </w:rPr>
        <w:t xml:space="preserve">&amp; Study </w:t>
      </w:r>
      <w:r w:rsidR="00203CA2" w:rsidRPr="00203CA2">
        <w:rPr>
          <w:rFonts w:ascii="Calibri" w:eastAsia="Calibri" w:hAnsi="Calibri" w:cs="Times New Roman"/>
        </w:rPr>
        <w:t>Space</w:t>
      </w:r>
      <w:r w:rsidR="00764F5D">
        <w:rPr>
          <w:rFonts w:ascii="Calibri" w:eastAsia="Calibri" w:hAnsi="Calibri" w:cs="Times New Roman"/>
        </w:rPr>
        <w:t>s</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rPr>
        <w:t>                               </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u w:val="single"/>
        </w:rPr>
        <w:t>Condition Code:</w:t>
      </w:r>
      <w:r w:rsidR="008C7715" w:rsidRPr="00203CA2">
        <w:rPr>
          <w:rFonts w:ascii="Calibri" w:eastAsia="Calibri" w:hAnsi="Calibri" w:cs="Times New Roman"/>
        </w:rPr>
        <w:t xml:space="preserve">                </w:t>
      </w:r>
      <w:r w:rsidRPr="00203CA2">
        <w:rPr>
          <w:rFonts w:ascii="Calibri" w:eastAsia="Calibri" w:hAnsi="Calibri" w:cs="Times New Roman"/>
        </w:rPr>
        <w:t>New</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rPr>
        <w:t xml:space="preserve">               </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u w:val="single"/>
        </w:rPr>
        <w:t>Adequacy of Space:</w:t>
      </w:r>
      <w:r w:rsidRPr="00203CA2">
        <w:rPr>
          <w:rFonts w:ascii="Calibri" w:eastAsia="Calibri" w:hAnsi="Calibri" w:cs="Times New Roman"/>
        </w:rPr>
        <w:t>         Good</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rPr>
        <w:t xml:space="preserve">                              </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u w:val="single"/>
        </w:rPr>
        <w:t>Sprinkler System:</w:t>
      </w:r>
      <w:r w:rsidRPr="00203CA2">
        <w:rPr>
          <w:rFonts w:ascii="Calibri" w:eastAsia="Calibri" w:hAnsi="Calibri" w:cs="Times New Roman"/>
        </w:rPr>
        <w:t>              Yes</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rPr>
        <w:t xml:space="preserve">                              </w:t>
      </w:r>
    </w:p>
    <w:p w:rsidR="00377174" w:rsidRPr="00203CA2" w:rsidRDefault="00377174" w:rsidP="00377174">
      <w:pPr>
        <w:jc w:val="left"/>
        <w:rPr>
          <w:rFonts w:ascii="Calibri" w:eastAsia="Calibri" w:hAnsi="Calibri" w:cs="Times New Roman"/>
        </w:rPr>
      </w:pPr>
      <w:r w:rsidRPr="00203CA2">
        <w:rPr>
          <w:rFonts w:ascii="Calibri" w:eastAsia="Calibri" w:hAnsi="Calibri" w:cs="Times New Roman"/>
          <w:u w:val="single"/>
        </w:rPr>
        <w:t>Renovations:</w:t>
      </w:r>
      <w:r w:rsidRPr="00203CA2">
        <w:rPr>
          <w:rFonts w:ascii="Calibri" w:eastAsia="Calibri" w:hAnsi="Calibri" w:cs="Times New Roman"/>
        </w:rPr>
        <w:t xml:space="preserve">                     </w:t>
      </w:r>
      <w:r w:rsidR="00203CA2" w:rsidRPr="00203CA2">
        <w:rPr>
          <w:rFonts w:ascii="Calibri" w:eastAsia="Calibri" w:hAnsi="Calibri" w:cs="Times New Roman"/>
        </w:rPr>
        <w:t>15,000 SF Renovation, 6</w:t>
      </w:r>
      <w:r w:rsidR="00DE1AA2">
        <w:rPr>
          <w:rFonts w:ascii="Calibri" w:eastAsia="Calibri" w:hAnsi="Calibri" w:cs="Times New Roman"/>
        </w:rPr>
        <w:t>,526</w:t>
      </w:r>
      <w:r w:rsidR="00203CA2" w:rsidRPr="00203CA2">
        <w:rPr>
          <w:rFonts w:ascii="Calibri" w:eastAsia="Calibri" w:hAnsi="Calibri" w:cs="Times New Roman"/>
        </w:rPr>
        <w:t xml:space="preserve"> SF New Construction</w:t>
      </w:r>
    </w:p>
    <w:p w:rsidR="00377174" w:rsidRPr="00203CA2" w:rsidRDefault="00377174" w:rsidP="00377174">
      <w:pPr>
        <w:jc w:val="left"/>
        <w:rPr>
          <w:rFonts w:ascii="Calibri" w:eastAsia="Calibri" w:hAnsi="Calibri" w:cs="Times New Roman"/>
        </w:rPr>
      </w:pPr>
    </w:p>
    <w:p w:rsidR="00377174" w:rsidRPr="00203CA2" w:rsidRDefault="00377174" w:rsidP="00377174">
      <w:pPr>
        <w:jc w:val="left"/>
        <w:rPr>
          <w:rFonts w:ascii="Calibri" w:eastAsia="Calibri" w:hAnsi="Calibri" w:cs="Times New Roman"/>
          <w:u w:val="single"/>
        </w:rPr>
      </w:pPr>
      <w:r w:rsidRPr="00203CA2">
        <w:rPr>
          <w:rFonts w:ascii="Calibri" w:eastAsia="Calibri" w:hAnsi="Calibri" w:cs="Times New Roman"/>
          <w:u w:val="single"/>
        </w:rPr>
        <w:t>Description:</w:t>
      </w:r>
    </w:p>
    <w:p w:rsidR="00377174" w:rsidRPr="00203CA2" w:rsidRDefault="00377174" w:rsidP="00377174">
      <w:pPr>
        <w:jc w:val="left"/>
        <w:rPr>
          <w:rFonts w:ascii="Calibri" w:eastAsia="Calibri" w:hAnsi="Calibri" w:cs="Times New Roman"/>
          <w:u w:val="single"/>
        </w:rPr>
      </w:pPr>
    </w:p>
    <w:p w:rsidR="00DE1AA2" w:rsidRPr="00DE1AA2" w:rsidRDefault="00377174" w:rsidP="00DE1AA2">
      <w:pPr>
        <w:jc w:val="left"/>
        <w:rPr>
          <w:rFonts w:ascii="Calibri" w:eastAsia="Calibri" w:hAnsi="Calibri" w:cs="Times New Roman"/>
        </w:rPr>
      </w:pPr>
      <w:r w:rsidRPr="00203CA2">
        <w:rPr>
          <w:rFonts w:ascii="Calibri" w:eastAsia="Calibri" w:hAnsi="Calibri" w:cs="Times New Roman"/>
        </w:rPr>
        <w:t xml:space="preserve">Building </w:t>
      </w:r>
      <w:r w:rsidR="00203CA2" w:rsidRPr="00203CA2">
        <w:rPr>
          <w:rFonts w:ascii="Calibri" w:eastAsia="Calibri" w:hAnsi="Calibri" w:cs="Times New Roman"/>
        </w:rPr>
        <w:t xml:space="preserve">200, </w:t>
      </w:r>
      <w:r w:rsidR="00DE1AA2">
        <w:rPr>
          <w:rFonts w:ascii="Calibri" w:eastAsia="Calibri" w:hAnsi="Calibri" w:cs="Times New Roman"/>
        </w:rPr>
        <w:t xml:space="preserve">originally built in 1979 as a mining technology center, was renovated with an addition </w:t>
      </w:r>
      <w:r w:rsidRPr="00203CA2">
        <w:rPr>
          <w:rFonts w:ascii="Calibri" w:eastAsia="Calibri" w:hAnsi="Calibri" w:cs="Times New Roman"/>
        </w:rPr>
        <w:t>in 20</w:t>
      </w:r>
      <w:r w:rsidR="00203CA2" w:rsidRPr="00203CA2">
        <w:rPr>
          <w:rFonts w:ascii="Calibri" w:eastAsia="Calibri" w:hAnsi="Calibri" w:cs="Times New Roman"/>
        </w:rPr>
        <w:t>17</w:t>
      </w:r>
      <w:r w:rsidRPr="00203CA2">
        <w:rPr>
          <w:rFonts w:ascii="Calibri" w:eastAsia="Calibri" w:hAnsi="Calibri" w:cs="Times New Roman"/>
        </w:rPr>
        <w:t>-1</w:t>
      </w:r>
      <w:r w:rsidR="00203CA2" w:rsidRPr="00203CA2">
        <w:rPr>
          <w:rFonts w:ascii="Calibri" w:eastAsia="Calibri" w:hAnsi="Calibri" w:cs="Times New Roman"/>
        </w:rPr>
        <w:t>8</w:t>
      </w:r>
      <w:r w:rsidR="00DE1AA2">
        <w:rPr>
          <w:rFonts w:ascii="Calibri" w:eastAsia="Calibri" w:hAnsi="Calibri" w:cs="Times New Roman"/>
        </w:rPr>
        <w:t>.  The new STEM (Science, Technology, Engineering, and Mathematics) Center</w:t>
      </w:r>
      <w:r w:rsidRPr="00203CA2">
        <w:rPr>
          <w:rFonts w:ascii="Calibri" w:eastAsia="Calibri" w:hAnsi="Calibri" w:cs="Times New Roman"/>
        </w:rPr>
        <w:t xml:space="preserve"> opened </w:t>
      </w:r>
      <w:r w:rsidR="00203CA2" w:rsidRPr="00203CA2">
        <w:rPr>
          <w:rFonts w:ascii="Calibri" w:eastAsia="Calibri" w:hAnsi="Calibri" w:cs="Times New Roman"/>
        </w:rPr>
        <w:t xml:space="preserve">for the fall semester of 2018 </w:t>
      </w:r>
      <w:r w:rsidRPr="00203CA2">
        <w:rPr>
          <w:rFonts w:ascii="Calibri" w:eastAsia="Calibri" w:hAnsi="Calibri" w:cs="Times New Roman"/>
        </w:rPr>
        <w:t xml:space="preserve">as an </w:t>
      </w:r>
      <w:r w:rsidR="00DE1AA2">
        <w:rPr>
          <w:rFonts w:ascii="Calibri" w:eastAsia="Calibri" w:hAnsi="Calibri" w:cs="Times New Roman"/>
        </w:rPr>
        <w:t>a</w:t>
      </w:r>
      <w:r w:rsidR="00203CA2" w:rsidRPr="00203CA2">
        <w:rPr>
          <w:rFonts w:ascii="Calibri" w:eastAsia="Calibri" w:hAnsi="Calibri" w:cs="Times New Roman"/>
        </w:rPr>
        <w:t xml:space="preserve">cademic building </w:t>
      </w:r>
      <w:r w:rsidRPr="00203CA2">
        <w:rPr>
          <w:rFonts w:ascii="Calibri" w:eastAsia="Calibri" w:hAnsi="Calibri" w:cs="Times New Roman"/>
        </w:rPr>
        <w:t xml:space="preserve">containing </w:t>
      </w:r>
      <w:r w:rsidR="00DE1AA2">
        <w:rPr>
          <w:rFonts w:ascii="Calibri" w:eastAsia="Calibri" w:hAnsi="Calibri" w:cs="Times New Roman"/>
        </w:rPr>
        <w:t>4 classrooms, 4 labs (</w:t>
      </w:r>
      <w:r w:rsidR="00DE1AA2" w:rsidRPr="00DE1AA2">
        <w:rPr>
          <w:rFonts w:ascii="Calibri" w:eastAsia="Calibri" w:hAnsi="Calibri" w:cs="Times New Roman"/>
        </w:rPr>
        <w:t>biology, chemistry/microbiology, engineering/robotics, and physical science/earth science</w:t>
      </w:r>
      <w:r w:rsidR="00DE1AA2">
        <w:rPr>
          <w:rFonts w:ascii="Calibri" w:eastAsia="Calibri" w:hAnsi="Calibri" w:cs="Times New Roman"/>
        </w:rPr>
        <w:t>) with a</w:t>
      </w:r>
      <w:r w:rsidR="00DE1AA2" w:rsidRPr="00DE1AA2">
        <w:rPr>
          <w:rFonts w:ascii="Calibri" w:eastAsia="Calibri" w:hAnsi="Calibri" w:cs="Times New Roman"/>
        </w:rPr>
        <w:t>ssociated preparation and work areas</w:t>
      </w:r>
      <w:r w:rsidR="00DE1AA2">
        <w:rPr>
          <w:rFonts w:ascii="Calibri" w:eastAsia="Calibri" w:hAnsi="Calibri" w:cs="Times New Roman"/>
        </w:rPr>
        <w:t xml:space="preserve">, 7 faculty offices, </w:t>
      </w:r>
      <w:r w:rsidR="00DE1AA2" w:rsidRPr="00DE1AA2">
        <w:rPr>
          <w:rFonts w:ascii="Calibri" w:eastAsia="Calibri" w:hAnsi="Calibri" w:cs="Times New Roman"/>
        </w:rPr>
        <w:t>meeting rooms</w:t>
      </w:r>
      <w:r w:rsidR="00DE1AA2">
        <w:rPr>
          <w:rFonts w:ascii="Calibri" w:eastAsia="Calibri" w:hAnsi="Calibri" w:cs="Times New Roman"/>
        </w:rPr>
        <w:t xml:space="preserve">, </w:t>
      </w:r>
      <w:r w:rsidR="00DE1AA2" w:rsidRPr="00DE1AA2">
        <w:rPr>
          <w:rFonts w:ascii="Calibri" w:eastAsia="Calibri" w:hAnsi="Calibri" w:cs="Times New Roman"/>
        </w:rPr>
        <w:t>storage areas</w:t>
      </w:r>
      <w:r w:rsidR="00DE1AA2">
        <w:rPr>
          <w:rFonts w:ascii="Calibri" w:eastAsia="Calibri" w:hAnsi="Calibri" w:cs="Times New Roman"/>
        </w:rPr>
        <w:t xml:space="preserve">, and student </w:t>
      </w:r>
      <w:r w:rsidR="00DE1AA2" w:rsidRPr="00DE1AA2">
        <w:rPr>
          <w:rFonts w:ascii="Calibri" w:eastAsia="Calibri" w:hAnsi="Calibri" w:cs="Times New Roman"/>
        </w:rPr>
        <w:t xml:space="preserve">study and breakout areas.   </w:t>
      </w:r>
      <w:r w:rsidR="00DE1AA2">
        <w:rPr>
          <w:rFonts w:ascii="Calibri" w:eastAsia="Calibri" w:hAnsi="Calibri" w:cs="Times New Roman"/>
        </w:rPr>
        <w:t>All mechanical, electrical, plumbing, and fire protection systems were replaced in compliance will all applicable building codes.</w:t>
      </w:r>
    </w:p>
    <w:p w:rsidR="00377174" w:rsidRPr="00C824D4" w:rsidRDefault="00377174" w:rsidP="00377174">
      <w:pPr>
        <w:jc w:val="left"/>
        <w:rPr>
          <w:rFonts w:ascii="Calibri" w:eastAsia="Calibri" w:hAnsi="Calibri" w:cs="Times New Roman"/>
        </w:rPr>
      </w:pPr>
    </w:p>
    <w:p w:rsidR="000F0266" w:rsidRPr="00C824D4" w:rsidRDefault="00377174" w:rsidP="000F0266">
      <w:pPr>
        <w:jc w:val="left"/>
        <w:rPr>
          <w:rFonts w:cs="Times New Roman"/>
          <w:bCs/>
          <w:szCs w:val="24"/>
        </w:rPr>
      </w:pPr>
      <w:r w:rsidRPr="00C824D4">
        <w:rPr>
          <w:rFonts w:ascii="Calibri" w:eastAsia="Calibri" w:hAnsi="Calibri" w:cs="Times New Roman"/>
        </w:rPr>
        <w:t>The total cost of the building was $</w:t>
      </w:r>
      <w:r w:rsidR="00DE1AA2" w:rsidRPr="00C824D4">
        <w:rPr>
          <w:rFonts w:ascii="Calibri" w:eastAsia="Calibri" w:hAnsi="Calibri" w:cs="Times New Roman"/>
        </w:rPr>
        <w:t>8,526,000 including Architectural &amp; Engineering Services, C</w:t>
      </w:r>
      <w:r w:rsidRPr="00C824D4">
        <w:rPr>
          <w:rFonts w:ascii="Calibri" w:eastAsia="Calibri" w:hAnsi="Calibri" w:cs="Times New Roman"/>
        </w:rPr>
        <w:t xml:space="preserve">onstruction, </w:t>
      </w:r>
      <w:proofErr w:type="gramStart"/>
      <w:r w:rsidR="00764F5D">
        <w:rPr>
          <w:rFonts w:ascii="Calibri" w:eastAsia="Calibri" w:hAnsi="Calibri" w:cs="Times New Roman"/>
        </w:rPr>
        <w:t>Furniture</w:t>
      </w:r>
      <w:proofErr w:type="gramEnd"/>
      <w:r w:rsidR="00764F5D">
        <w:rPr>
          <w:rFonts w:ascii="Calibri" w:eastAsia="Calibri" w:hAnsi="Calibri" w:cs="Times New Roman"/>
        </w:rPr>
        <w:t xml:space="preserve"> </w:t>
      </w:r>
      <w:r w:rsidRPr="00C824D4">
        <w:rPr>
          <w:rFonts w:ascii="Calibri" w:eastAsia="Calibri" w:hAnsi="Calibri" w:cs="Times New Roman"/>
        </w:rPr>
        <w:t xml:space="preserve">&amp; </w:t>
      </w:r>
      <w:r w:rsidR="00DE1AA2" w:rsidRPr="00C824D4">
        <w:rPr>
          <w:rFonts w:ascii="Calibri" w:eastAsia="Calibri" w:hAnsi="Calibri" w:cs="Times New Roman"/>
        </w:rPr>
        <w:t>E</w:t>
      </w:r>
      <w:r w:rsidRPr="00C824D4">
        <w:rPr>
          <w:rFonts w:ascii="Calibri" w:eastAsia="Calibri" w:hAnsi="Calibri" w:cs="Times New Roman"/>
        </w:rPr>
        <w:t xml:space="preserve">quipment.  Funding for the building </w:t>
      </w:r>
      <w:r w:rsidR="00DE1AA2" w:rsidRPr="00C824D4">
        <w:rPr>
          <w:rFonts w:ascii="Calibri" w:eastAsia="Calibri" w:hAnsi="Calibri" w:cs="Times New Roman"/>
        </w:rPr>
        <w:t>was provided through the CCCIP,</w:t>
      </w:r>
      <w:r w:rsidRPr="00C824D4">
        <w:rPr>
          <w:rFonts w:ascii="Calibri" w:eastAsia="Calibri" w:hAnsi="Calibri" w:cs="Times New Roman"/>
        </w:rPr>
        <w:t xml:space="preserve"> the Garrett County Government</w:t>
      </w:r>
      <w:r w:rsidR="00DE1AA2" w:rsidRPr="00C824D4">
        <w:rPr>
          <w:rFonts w:ascii="Calibri" w:eastAsia="Calibri" w:hAnsi="Calibri" w:cs="Times New Roman"/>
        </w:rPr>
        <w:t xml:space="preserve">, and the Appalachian Regional Commission. </w:t>
      </w:r>
      <w:r w:rsidRPr="00C824D4">
        <w:rPr>
          <w:rFonts w:ascii="Calibri" w:eastAsia="Calibri" w:hAnsi="Calibri" w:cs="Times New Roman"/>
        </w:rPr>
        <w:t xml:space="preserve"> The building consists of </w:t>
      </w:r>
      <w:r w:rsidR="00DE1AA2" w:rsidRPr="00C824D4">
        <w:rPr>
          <w:rFonts w:ascii="Calibri" w:eastAsia="Calibri" w:hAnsi="Calibri" w:cs="Times New Roman"/>
        </w:rPr>
        <w:t>21,</w:t>
      </w:r>
      <w:r w:rsidR="00C824D4" w:rsidRPr="00C824D4">
        <w:rPr>
          <w:rFonts w:ascii="Calibri" w:eastAsia="Calibri" w:hAnsi="Calibri" w:cs="Times New Roman"/>
        </w:rPr>
        <w:t>526</w:t>
      </w:r>
      <w:r w:rsidRPr="00C824D4">
        <w:rPr>
          <w:rFonts w:ascii="Calibri" w:eastAsia="Calibri" w:hAnsi="Calibri" w:cs="Times New Roman"/>
        </w:rPr>
        <w:t xml:space="preserve"> GSF and </w:t>
      </w:r>
      <w:r w:rsidR="00C824D4" w:rsidRPr="00C824D4">
        <w:rPr>
          <w:rFonts w:ascii="Calibri" w:eastAsia="Calibri" w:hAnsi="Calibri" w:cs="Times New Roman"/>
        </w:rPr>
        <w:t>13,672</w:t>
      </w:r>
      <w:r w:rsidRPr="00C824D4">
        <w:rPr>
          <w:rFonts w:ascii="Calibri" w:eastAsia="Calibri" w:hAnsi="Calibri" w:cs="Times New Roman"/>
        </w:rPr>
        <w:t xml:space="preserve"> NASF for an efficiency of </w:t>
      </w:r>
      <w:r w:rsidR="00C824D4" w:rsidRPr="00C824D4">
        <w:rPr>
          <w:rFonts w:ascii="Calibri" w:eastAsia="Calibri" w:hAnsi="Calibri" w:cs="Times New Roman"/>
        </w:rPr>
        <w:t>64</w:t>
      </w:r>
      <w:r w:rsidRPr="00C824D4">
        <w:rPr>
          <w:rFonts w:ascii="Calibri" w:eastAsia="Calibri" w:hAnsi="Calibri" w:cs="Times New Roman"/>
        </w:rPr>
        <w:t xml:space="preserve">%. </w:t>
      </w:r>
      <w:r w:rsidRPr="00C824D4">
        <w:rPr>
          <w:rFonts w:cs="Times New Roman"/>
          <w:bCs/>
          <w:szCs w:val="24"/>
        </w:rPr>
        <w:t xml:space="preserve">All building components are ADA accessible. </w:t>
      </w:r>
    </w:p>
    <w:p w:rsidR="007B0923" w:rsidRPr="00C824D4" w:rsidRDefault="007B0923" w:rsidP="000F0266">
      <w:pPr>
        <w:jc w:val="left"/>
        <w:rPr>
          <w:rFonts w:cs="Times New Roman"/>
          <w:bCs/>
          <w:szCs w:val="24"/>
        </w:rPr>
      </w:pPr>
    </w:p>
    <w:p w:rsidR="007B0923" w:rsidRDefault="008049DE" w:rsidP="00C824D4">
      <w:pPr>
        <w:jc w:val="left"/>
        <w:rPr>
          <w:i/>
          <w:noProof/>
        </w:rPr>
      </w:pPr>
      <w:r w:rsidRPr="00C824D4">
        <w:rPr>
          <w:i/>
          <w:noProof/>
        </w:rPr>
        <mc:AlternateContent>
          <mc:Choice Requires="wps">
            <w:drawing>
              <wp:anchor distT="0" distB="0" distL="114300" distR="114300" simplePos="0" relativeHeight="251661312" behindDoc="0" locked="0" layoutInCell="1" allowOverlap="1">
                <wp:simplePos x="0" y="0"/>
                <wp:positionH relativeFrom="column">
                  <wp:posOffset>5544820</wp:posOffset>
                </wp:positionH>
                <wp:positionV relativeFrom="paragraph">
                  <wp:posOffset>4622165</wp:posOffset>
                </wp:positionV>
                <wp:extent cx="1132840" cy="487045"/>
                <wp:effectExtent l="0" t="0" r="0" b="8255"/>
                <wp:wrapNone/>
                <wp:docPr id="1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7757" w:rsidRDefault="00E677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6.6pt;margin-top:363.95pt;width:89.2pt;height:3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tgQIAABE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" stroked="f">
                <v:textbox>
                  <w:txbxContent>
                    <w:p w:rsidR="00E67757" w:rsidRDefault="00E67757"/>
                  </w:txbxContent>
                </v:textbox>
              </v:shape>
            </w:pict>
          </mc:Fallback>
        </mc:AlternateContent>
      </w:r>
      <w:r w:rsidR="00203CA2" w:rsidRPr="00C824D4">
        <w:rPr>
          <w:i/>
          <w:noProof/>
        </w:rPr>
        <w:t>Pictures</w:t>
      </w:r>
    </w:p>
    <w:p w:rsidR="001F6B4D" w:rsidRDefault="001F6B4D" w:rsidP="00C824D4">
      <w:pPr>
        <w:jc w:val="left"/>
        <w:rPr>
          <w:i/>
          <w:noProof/>
        </w:rPr>
      </w:pPr>
    </w:p>
    <w:p w:rsidR="001F6B4D" w:rsidRDefault="001F6B4D" w:rsidP="001F6B4D">
      <w:pPr>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F6B4D" w:rsidRDefault="00E80D74" w:rsidP="001F6B4D">
      <w:pPr>
        <w:jc w:val="left"/>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80D74">
        <w:rPr>
          <w:i/>
          <w:noProof/>
        </w:rPr>
        <w:drawing>
          <wp:inline distT="0" distB="0" distL="0" distR="0">
            <wp:extent cx="3040279" cy="2075731"/>
            <wp:effectExtent l="0" t="0" r="8255" b="1270"/>
            <wp:docPr id="15" name="Picture 15" descr="S:\Maintenance\STEM\Photos\ex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intenance\STEM\Photos\exterio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70"/>
                    <a:stretch/>
                  </pic:blipFill>
                  <pic:spPr bwMode="auto">
                    <a:xfrm>
                      <a:off x="0" y="0"/>
                      <a:ext cx="3065346" cy="2092846"/>
                    </a:xfrm>
                    <a:prstGeom prst="rect">
                      <a:avLst/>
                    </a:prstGeom>
                    <a:noFill/>
                    <a:ln>
                      <a:noFill/>
                    </a:ln>
                    <a:extLst>
                      <a:ext uri="{53640926-AAD7-44D8-BBD7-CCE9431645EC}">
                        <a14:shadowObscured xmlns:a14="http://schemas.microsoft.com/office/drawing/2010/main"/>
                      </a:ext>
                    </a:extLst>
                  </pic:spPr>
                </pic:pic>
              </a:graphicData>
            </a:graphic>
          </wp:inline>
        </w:drawing>
      </w:r>
      <w:r w:rsidR="001F6B4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1F6B4D">
        <w:rPr>
          <w:i/>
          <w:noProof/>
        </w:rPr>
        <w:t xml:space="preserve">   </w:t>
      </w:r>
      <w:r w:rsidR="001F6B4D" w:rsidRPr="001F6B4D">
        <w:rPr>
          <w:i/>
          <w:noProof/>
        </w:rPr>
        <w:drawing>
          <wp:inline distT="0" distB="0" distL="0" distR="0" wp14:anchorId="243EE046" wp14:editId="1B2E9FAB">
            <wp:extent cx="2770577" cy="2078484"/>
            <wp:effectExtent l="0" t="0" r="0" b="0"/>
            <wp:docPr id="17" name="Picture 17" descr="S:\Maintenance\STEM\Photos\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intenance\STEM\Photos\lobb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2029" cy="2094577"/>
                    </a:xfrm>
                    <a:prstGeom prst="rect">
                      <a:avLst/>
                    </a:prstGeom>
                    <a:noFill/>
                    <a:ln>
                      <a:noFill/>
                    </a:ln>
                  </pic:spPr>
                </pic:pic>
              </a:graphicData>
            </a:graphic>
          </wp:inline>
        </w:drawing>
      </w:r>
      <w:r w:rsidR="001F6B4D">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1F6B4D" w:rsidRDefault="001F6B4D" w:rsidP="001F6B4D">
      <w:pPr>
        <w:rPr>
          <w:noProof/>
          <w:sz w:val="20"/>
        </w:rPr>
      </w:pPr>
      <w:r w:rsidRPr="00FC2E02">
        <w:rPr>
          <w:noProof/>
          <w:sz w:val="20"/>
        </w:rPr>
        <w:t>Main Entrance</w:t>
      </w:r>
    </w:p>
    <w:p w:rsidR="001F6B4D" w:rsidRPr="00FC2E02" w:rsidRDefault="001F6B4D" w:rsidP="001F6B4D">
      <w:pPr>
        <w:rPr>
          <w:noProof/>
          <w:sz w:val="20"/>
        </w:rPr>
      </w:pPr>
    </w:p>
    <w:p w:rsidR="00E80D74" w:rsidRDefault="000779B2" w:rsidP="00830AE1">
      <w:pPr>
        <w:jc w:val="left"/>
        <w:rPr>
          <w:i/>
          <w:noProof/>
        </w:rPr>
      </w:pPr>
      <w:r w:rsidRPr="000779B2">
        <w:rPr>
          <w:i/>
          <w:noProof/>
        </w:rPr>
        <w:lastRenderedPageBreak/>
        <w:drawing>
          <wp:inline distT="0" distB="0" distL="0" distR="0">
            <wp:extent cx="2901988" cy="1934054"/>
            <wp:effectExtent l="0" t="0" r="0" b="9525"/>
            <wp:docPr id="10" name="Picture 10" descr="S:\Maintenance\STEM\Photos\chem 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intenance\STEM\Photos\chem tabl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5581" cy="1943113"/>
                    </a:xfrm>
                    <a:prstGeom prst="rect">
                      <a:avLst/>
                    </a:prstGeom>
                    <a:noFill/>
                    <a:ln>
                      <a:noFill/>
                    </a:ln>
                  </pic:spPr>
                </pic:pic>
              </a:graphicData>
            </a:graphic>
          </wp:inline>
        </w:drawing>
      </w:r>
      <w:r w:rsidR="00830AE1">
        <w:rPr>
          <w:i/>
          <w:noProof/>
        </w:rPr>
        <w:t xml:space="preserve">   </w:t>
      </w:r>
      <w:r w:rsidR="00E80D74" w:rsidRPr="00E80D74">
        <w:rPr>
          <w:i/>
          <w:noProof/>
        </w:rPr>
        <w:drawing>
          <wp:inline distT="0" distB="0" distL="0" distR="0">
            <wp:extent cx="2923889" cy="1948895"/>
            <wp:effectExtent l="0" t="0" r="0" b="0"/>
            <wp:docPr id="11" name="Picture 11" descr="S:\Maintenance\STEM\Photos\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intenance\STEM\Photos\classro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1693" cy="1954097"/>
                    </a:xfrm>
                    <a:prstGeom prst="rect">
                      <a:avLst/>
                    </a:prstGeom>
                    <a:noFill/>
                    <a:ln>
                      <a:noFill/>
                    </a:ln>
                  </pic:spPr>
                </pic:pic>
              </a:graphicData>
            </a:graphic>
          </wp:inline>
        </w:drawing>
      </w:r>
    </w:p>
    <w:p w:rsidR="001F6B4D" w:rsidRPr="001F6B4D" w:rsidRDefault="001F6B4D" w:rsidP="001F6B4D">
      <w:pPr>
        <w:tabs>
          <w:tab w:val="left" w:pos="1170"/>
          <w:tab w:val="left" w:pos="6480"/>
        </w:tabs>
        <w:jc w:val="left"/>
        <w:rPr>
          <w:noProof/>
          <w:sz w:val="20"/>
        </w:rPr>
      </w:pPr>
      <w:r w:rsidRPr="001F6B4D">
        <w:rPr>
          <w:noProof/>
          <w:sz w:val="20"/>
        </w:rPr>
        <w:tab/>
        <w:t>Chemistry/Microbiology Lab</w:t>
      </w:r>
      <w:r w:rsidRPr="001F6B4D">
        <w:rPr>
          <w:noProof/>
          <w:sz w:val="20"/>
        </w:rPr>
        <w:tab/>
        <w:t>Classroom</w:t>
      </w:r>
    </w:p>
    <w:p w:rsidR="001F6B4D" w:rsidRPr="00582B71" w:rsidRDefault="001F6B4D" w:rsidP="00830AE1">
      <w:pPr>
        <w:jc w:val="left"/>
        <w:rPr>
          <w:i/>
          <w:noProof/>
          <w:highlight w:val="yellow"/>
        </w:rPr>
      </w:pPr>
    </w:p>
    <w:p w:rsidR="00830AE1" w:rsidRDefault="001F6B4D" w:rsidP="00842234">
      <w:pPr>
        <w:jc w:val="left"/>
        <w:rPr>
          <w:i/>
          <w:noProof/>
        </w:rPr>
      </w:pPr>
      <w:r w:rsidRPr="001F6B4D">
        <w:rPr>
          <w:i/>
          <w:noProof/>
        </w:rPr>
        <w:drawing>
          <wp:inline distT="0" distB="0" distL="0" distR="0">
            <wp:extent cx="2912939" cy="2185281"/>
            <wp:effectExtent l="0" t="0" r="1905" b="5715"/>
            <wp:docPr id="16" name="Picture 16" descr="S:\Maintenance\STEM\Photos\laptop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intenance\STEM\Photos\laptop are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392" cy="2193123"/>
                    </a:xfrm>
                    <a:prstGeom prst="rect">
                      <a:avLst/>
                    </a:prstGeom>
                    <a:noFill/>
                    <a:ln>
                      <a:noFill/>
                    </a:ln>
                  </pic:spPr>
                </pic:pic>
              </a:graphicData>
            </a:graphic>
          </wp:inline>
        </w:drawing>
      </w:r>
      <w:r>
        <w:rPr>
          <w:i/>
          <w:noProof/>
        </w:rPr>
        <w:t xml:space="preserve">   </w:t>
      </w:r>
      <w:r w:rsidRPr="001F6B4D">
        <w:rPr>
          <w:i/>
          <w:noProof/>
        </w:rPr>
        <w:drawing>
          <wp:inline distT="0" distB="0" distL="0" distR="0">
            <wp:extent cx="2928526" cy="2196975"/>
            <wp:effectExtent l="0" t="0" r="5715" b="0"/>
            <wp:docPr id="18" name="Picture 18" descr="C:\Users\kathy.meagher\AppData\Local\Microsoft\Windows\INetCache\Content.Outlook\SXLRB3BY\IMG_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y.meagher\AppData\Local\Microsoft\Windows\INetCache\Content.Outlook\SXLRB3BY\IMG_85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113" cy="2200416"/>
                    </a:xfrm>
                    <a:prstGeom prst="rect">
                      <a:avLst/>
                    </a:prstGeom>
                    <a:noFill/>
                    <a:ln>
                      <a:noFill/>
                    </a:ln>
                  </pic:spPr>
                </pic:pic>
              </a:graphicData>
            </a:graphic>
          </wp:inline>
        </w:drawing>
      </w:r>
    </w:p>
    <w:p w:rsidR="001F6B4D" w:rsidRPr="001F6B4D" w:rsidRDefault="001F6B4D" w:rsidP="001F6B4D">
      <w:pPr>
        <w:rPr>
          <w:noProof/>
          <w:sz w:val="20"/>
          <w:highlight w:val="yellow"/>
        </w:rPr>
      </w:pPr>
      <w:r w:rsidRPr="001F6B4D">
        <w:rPr>
          <w:noProof/>
          <w:sz w:val="20"/>
        </w:rPr>
        <w:t>Student Break and Study Areas</w:t>
      </w:r>
    </w:p>
    <w:p w:rsidR="00830AE1" w:rsidRDefault="00830AE1" w:rsidP="00842234">
      <w:pPr>
        <w:jc w:val="left"/>
        <w:rPr>
          <w:i/>
          <w:noProof/>
          <w:highlight w:val="yellow"/>
        </w:rPr>
      </w:pPr>
    </w:p>
    <w:p w:rsidR="00524244" w:rsidRPr="00CE1BED" w:rsidRDefault="004A46C0" w:rsidP="00524244">
      <w:pPr>
        <w:jc w:val="left"/>
        <w:rPr>
          <w:i/>
          <w:noProof/>
        </w:rPr>
      </w:pPr>
      <w:r w:rsidRPr="00146CC4">
        <w:rPr>
          <w:i/>
          <w:noProof/>
        </w:rPr>
        <w:t>Floor Plan</w:t>
      </w:r>
    </w:p>
    <w:p w:rsidR="00E67757" w:rsidRPr="00524244" w:rsidRDefault="00E67757" w:rsidP="00CE1BED">
      <w:pPr>
        <w:rPr>
          <w:i/>
          <w:noProof/>
          <w:highlight w:val="yellow"/>
        </w:rPr>
      </w:pPr>
      <w:r w:rsidRPr="00E67757">
        <w:rPr>
          <w:i/>
          <w:noProof/>
          <w:highlight w:val="yellow"/>
        </w:rPr>
        <w:drawing>
          <wp:inline distT="0" distB="0" distL="0" distR="0">
            <wp:extent cx="4250724" cy="3314065"/>
            <wp:effectExtent l="0" t="0" r="0" b="63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rotWithShape="1">
                    <a:blip r:embed="rId20">
                      <a:extLst>
                        <a:ext uri="{28A0092B-C50C-407E-A947-70E740481C1C}">
                          <a14:useLocalDpi xmlns:a14="http://schemas.microsoft.com/office/drawing/2010/main" val="0"/>
                        </a:ext>
                      </a:extLst>
                    </a:blip>
                    <a:srcRect t="2363" r="2508" b="3965"/>
                    <a:stretch/>
                  </pic:blipFill>
                  <pic:spPr bwMode="auto">
                    <a:xfrm>
                      <a:off x="0" y="0"/>
                      <a:ext cx="4361928" cy="3400765"/>
                    </a:xfrm>
                    <a:prstGeom prst="rect">
                      <a:avLst/>
                    </a:prstGeom>
                    <a:noFill/>
                    <a:ln>
                      <a:noFill/>
                    </a:ln>
                    <a:extLst>
                      <a:ext uri="{53640926-AAD7-44D8-BBD7-CCE9431645EC}">
                        <a14:shadowObscured xmlns:a14="http://schemas.microsoft.com/office/drawing/2010/main"/>
                      </a:ext>
                    </a:extLst>
                  </pic:spPr>
                </pic:pic>
              </a:graphicData>
            </a:graphic>
          </wp:inline>
        </w:drawing>
      </w:r>
    </w:p>
    <w:p w:rsidR="00B7798D" w:rsidRPr="00764F5D" w:rsidRDefault="008900DB" w:rsidP="00B7798D">
      <w:pPr>
        <w:jc w:val="left"/>
        <w:rPr>
          <w:rFonts w:cstheme="minorHAnsi"/>
          <w:b/>
          <w:sz w:val="28"/>
          <w:szCs w:val="28"/>
        </w:rPr>
      </w:pPr>
      <w:r>
        <w:rPr>
          <w:rFonts w:cstheme="minorHAnsi"/>
          <w:b/>
          <w:sz w:val="28"/>
          <w:szCs w:val="28"/>
        </w:rPr>
        <w:lastRenderedPageBreak/>
        <w:t xml:space="preserve">IV. </w:t>
      </w:r>
      <w:r w:rsidR="008C7715" w:rsidRPr="00764F5D">
        <w:rPr>
          <w:rFonts w:cstheme="minorHAnsi"/>
          <w:b/>
          <w:sz w:val="28"/>
          <w:szCs w:val="28"/>
        </w:rPr>
        <w:t>Prioritization of P</w:t>
      </w:r>
      <w:r w:rsidR="00B7798D" w:rsidRPr="00764F5D">
        <w:rPr>
          <w:rFonts w:cstheme="minorHAnsi"/>
          <w:b/>
          <w:sz w:val="28"/>
          <w:szCs w:val="28"/>
        </w:rPr>
        <w:t>roposals</w:t>
      </w:r>
    </w:p>
    <w:p w:rsidR="00B7798D" w:rsidRPr="00393D38" w:rsidRDefault="00B7798D" w:rsidP="00B7798D">
      <w:pPr>
        <w:jc w:val="left"/>
      </w:pPr>
    </w:p>
    <w:p w:rsidR="00B7798D" w:rsidRPr="00393D38" w:rsidRDefault="00393D38" w:rsidP="00B7798D">
      <w:pPr>
        <w:jc w:val="left"/>
      </w:pPr>
      <w:r>
        <w:t>Th</w:t>
      </w:r>
      <w:r w:rsidR="00BD4910">
        <w:t>e</w:t>
      </w:r>
      <w:r>
        <w:t>re is no ch</w:t>
      </w:r>
      <w:r w:rsidR="007F0E03">
        <w:t>ange in prioritization for the 5</w:t>
      </w:r>
      <w:r>
        <w:t xml:space="preserve"> renovation projects for which state funds are being requested</w:t>
      </w:r>
      <w:r w:rsidR="007F0E03">
        <w:t xml:space="preserve"> (projects 1-5)</w:t>
      </w:r>
      <w:r>
        <w:t xml:space="preserve">.  The Parking Lot expansion project has moved up in priority so that its timing can coincide with the construction of the CEPAC Project.  The Biomass Plant has dropped in priority due to the workload associated with </w:t>
      </w:r>
      <w:r w:rsidR="00BD4910">
        <w:t>the necessary research to evaluate the project.</w:t>
      </w:r>
    </w:p>
    <w:p w:rsidR="008D0BFC" w:rsidRPr="00393D38" w:rsidRDefault="008D0BFC" w:rsidP="00B7798D">
      <w:pPr>
        <w:jc w:val="left"/>
      </w:pPr>
    </w:p>
    <w:p w:rsidR="00B7798D" w:rsidRPr="00393D38" w:rsidRDefault="008D0BFC" w:rsidP="00B7798D">
      <w:pPr>
        <w:jc w:val="left"/>
      </w:pPr>
      <w:r w:rsidRPr="00393D38">
        <w:t>The p</w:t>
      </w:r>
      <w:r w:rsidR="00B7798D" w:rsidRPr="00393D38">
        <w:t xml:space="preserve">rioritization </w:t>
      </w:r>
      <w:r w:rsidR="00D3013E" w:rsidRPr="00393D38">
        <w:t>table of p</w:t>
      </w:r>
      <w:r w:rsidR="00B7798D" w:rsidRPr="00393D38">
        <w:t xml:space="preserve">rojects </w:t>
      </w:r>
      <w:r w:rsidR="005743CF" w:rsidRPr="00393D38">
        <w:t>is as</w:t>
      </w:r>
      <w:r w:rsidR="00D3013E" w:rsidRPr="00393D38">
        <w:t xml:space="preserve"> follows</w:t>
      </w:r>
      <w:r w:rsidR="00160E28" w:rsidRPr="00393D38">
        <w:t>:</w:t>
      </w:r>
    </w:p>
    <w:p w:rsidR="00E52D99" w:rsidRPr="00393D38" w:rsidRDefault="00E52D99" w:rsidP="00B7798D">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917"/>
        <w:gridCol w:w="1890"/>
      </w:tblGrid>
      <w:tr w:rsidR="00E52D99" w:rsidRPr="00393D38" w:rsidTr="008900DB">
        <w:tc>
          <w:tcPr>
            <w:tcW w:w="6547" w:type="dxa"/>
            <w:gridSpan w:val="2"/>
          </w:tcPr>
          <w:p w:rsidR="00E52D99" w:rsidRPr="00393D38" w:rsidRDefault="00E52D99" w:rsidP="008900DB">
            <w:pPr>
              <w:jc w:val="left"/>
              <w:rPr>
                <w:b/>
              </w:rPr>
            </w:pPr>
            <w:r w:rsidRPr="00393D38">
              <w:rPr>
                <w:b/>
              </w:rPr>
              <w:t>Project Priority</w:t>
            </w:r>
          </w:p>
        </w:tc>
        <w:tc>
          <w:tcPr>
            <w:tcW w:w="1890" w:type="dxa"/>
          </w:tcPr>
          <w:p w:rsidR="00E52D99" w:rsidRPr="00393D38" w:rsidRDefault="00E52D99" w:rsidP="00544DBD">
            <w:pPr>
              <w:rPr>
                <w:b/>
                <w:u w:val="single"/>
              </w:rPr>
            </w:pPr>
            <w:r w:rsidRPr="00393D38">
              <w:rPr>
                <w:b/>
                <w:u w:val="single"/>
              </w:rPr>
              <w:t>Fiscal Year</w:t>
            </w:r>
          </w:p>
        </w:tc>
      </w:tr>
      <w:tr w:rsidR="00396367" w:rsidRPr="00396367" w:rsidTr="008900DB">
        <w:tc>
          <w:tcPr>
            <w:tcW w:w="630" w:type="dxa"/>
          </w:tcPr>
          <w:p w:rsidR="007F0E03" w:rsidRPr="00396367" w:rsidRDefault="007F0E03" w:rsidP="0039529F">
            <w:pPr>
              <w:rPr>
                <w:color w:val="A6A6A6" w:themeColor="background1" w:themeShade="A6"/>
              </w:rPr>
            </w:pPr>
            <w:r w:rsidRPr="00396367">
              <w:rPr>
                <w:color w:val="A6A6A6" w:themeColor="background1" w:themeShade="A6"/>
              </w:rPr>
              <w:t>1</w:t>
            </w:r>
          </w:p>
        </w:tc>
        <w:tc>
          <w:tcPr>
            <w:tcW w:w="5917" w:type="dxa"/>
          </w:tcPr>
          <w:p w:rsidR="007F0E03" w:rsidRPr="00396367" w:rsidRDefault="007F0E03" w:rsidP="000E2377">
            <w:pPr>
              <w:rPr>
                <w:b/>
                <w:color w:val="A6A6A6" w:themeColor="background1" w:themeShade="A6"/>
              </w:rPr>
            </w:pPr>
            <w:r w:rsidRPr="00396367">
              <w:rPr>
                <w:b/>
                <w:color w:val="A6A6A6" w:themeColor="background1" w:themeShade="A6"/>
              </w:rPr>
              <w:t>Building 200 STEM Center</w:t>
            </w:r>
          </w:p>
        </w:tc>
        <w:tc>
          <w:tcPr>
            <w:tcW w:w="1890" w:type="dxa"/>
            <w:vAlign w:val="bottom"/>
          </w:tcPr>
          <w:p w:rsidR="007F0E03" w:rsidRPr="00396367" w:rsidRDefault="007F0E03" w:rsidP="00325F01">
            <w:pPr>
              <w:jc w:val="right"/>
              <w:rPr>
                <w:color w:val="A6A6A6" w:themeColor="background1" w:themeShade="A6"/>
              </w:rPr>
            </w:pPr>
            <w:r w:rsidRPr="00396367">
              <w:rPr>
                <w:color w:val="A6A6A6" w:themeColor="background1" w:themeShade="A6"/>
              </w:rPr>
              <w:t>Complete</w:t>
            </w:r>
            <w:r w:rsidR="00764F5D">
              <w:rPr>
                <w:color w:val="A6A6A6" w:themeColor="background1" w:themeShade="A6"/>
              </w:rPr>
              <w:t>d</w:t>
            </w:r>
            <w:r w:rsidRPr="00396367">
              <w:rPr>
                <w:color w:val="A6A6A6" w:themeColor="background1" w:themeShade="A6"/>
              </w:rPr>
              <w:t xml:space="preserve"> Fall 18</w:t>
            </w:r>
          </w:p>
        </w:tc>
      </w:tr>
      <w:tr w:rsidR="000E2377" w:rsidRPr="00393D38" w:rsidTr="008900DB">
        <w:tc>
          <w:tcPr>
            <w:tcW w:w="630" w:type="dxa"/>
          </w:tcPr>
          <w:p w:rsidR="000E2377" w:rsidRPr="00393D38" w:rsidRDefault="007F0E03" w:rsidP="0039529F">
            <w:r>
              <w:t>2</w:t>
            </w:r>
          </w:p>
        </w:tc>
        <w:tc>
          <w:tcPr>
            <w:tcW w:w="5917" w:type="dxa"/>
          </w:tcPr>
          <w:p w:rsidR="000E2377" w:rsidRPr="00393D38" w:rsidRDefault="000E2377" w:rsidP="00764F5D">
            <w:pPr>
              <w:rPr>
                <w:b/>
              </w:rPr>
            </w:pPr>
            <w:r w:rsidRPr="00393D38">
              <w:rPr>
                <w:b/>
              </w:rPr>
              <w:t xml:space="preserve">Building 800 </w:t>
            </w:r>
            <w:r w:rsidR="00764F5D">
              <w:rPr>
                <w:b/>
              </w:rPr>
              <w:t xml:space="preserve">Community Education &amp; </w:t>
            </w:r>
            <w:r w:rsidRPr="00393D38">
              <w:rPr>
                <w:b/>
              </w:rPr>
              <w:t>Performing Arts Center</w:t>
            </w:r>
          </w:p>
        </w:tc>
        <w:tc>
          <w:tcPr>
            <w:tcW w:w="1890" w:type="dxa"/>
            <w:vAlign w:val="bottom"/>
          </w:tcPr>
          <w:p w:rsidR="000E2377" w:rsidRPr="00393D38" w:rsidRDefault="00393D38" w:rsidP="00396367">
            <w:r w:rsidRPr="00393D38">
              <w:t>19</w:t>
            </w:r>
          </w:p>
        </w:tc>
      </w:tr>
      <w:tr w:rsidR="000E2377" w:rsidRPr="00393D38" w:rsidTr="008900DB">
        <w:tc>
          <w:tcPr>
            <w:tcW w:w="630" w:type="dxa"/>
          </w:tcPr>
          <w:p w:rsidR="0039529F" w:rsidRPr="00393D38" w:rsidRDefault="007F0E03" w:rsidP="000E2377">
            <w:r>
              <w:t>3</w:t>
            </w:r>
          </w:p>
        </w:tc>
        <w:tc>
          <w:tcPr>
            <w:tcW w:w="5917" w:type="dxa"/>
          </w:tcPr>
          <w:p w:rsidR="000E2377" w:rsidRPr="00393D38" w:rsidRDefault="000E2377" w:rsidP="000E2377">
            <w:pPr>
              <w:rPr>
                <w:b/>
              </w:rPr>
            </w:pPr>
            <w:r w:rsidRPr="00393D38">
              <w:rPr>
                <w:b/>
              </w:rPr>
              <w:t>Building 600 Shaw Learning Center</w:t>
            </w:r>
          </w:p>
        </w:tc>
        <w:tc>
          <w:tcPr>
            <w:tcW w:w="1890" w:type="dxa"/>
            <w:vAlign w:val="bottom"/>
          </w:tcPr>
          <w:p w:rsidR="000E2377" w:rsidRPr="00393D38" w:rsidRDefault="00393D38" w:rsidP="00396367">
            <w:r w:rsidRPr="00393D38">
              <w:t>22</w:t>
            </w:r>
          </w:p>
        </w:tc>
      </w:tr>
      <w:tr w:rsidR="000E2377" w:rsidRPr="00393D38" w:rsidTr="008900DB">
        <w:tc>
          <w:tcPr>
            <w:tcW w:w="630" w:type="dxa"/>
          </w:tcPr>
          <w:p w:rsidR="000E2377" w:rsidRPr="00393D38" w:rsidRDefault="007F0E03" w:rsidP="000E2377">
            <w:r>
              <w:t>4</w:t>
            </w:r>
          </w:p>
        </w:tc>
        <w:tc>
          <w:tcPr>
            <w:tcW w:w="5917" w:type="dxa"/>
          </w:tcPr>
          <w:p w:rsidR="000E2377" w:rsidRPr="00393D38" w:rsidRDefault="000E2377" w:rsidP="000E2377">
            <w:pPr>
              <w:rPr>
                <w:b/>
              </w:rPr>
            </w:pPr>
            <w:r w:rsidRPr="00393D38">
              <w:rPr>
                <w:b/>
              </w:rPr>
              <w:t>Building 400 Student Center</w:t>
            </w:r>
          </w:p>
        </w:tc>
        <w:tc>
          <w:tcPr>
            <w:tcW w:w="1890" w:type="dxa"/>
            <w:vAlign w:val="bottom"/>
          </w:tcPr>
          <w:p w:rsidR="000E2377" w:rsidRPr="00393D38" w:rsidRDefault="00393D38" w:rsidP="00396367">
            <w:r w:rsidRPr="00393D38">
              <w:t>23</w:t>
            </w:r>
          </w:p>
        </w:tc>
      </w:tr>
      <w:tr w:rsidR="000E2377" w:rsidRPr="00393D38" w:rsidTr="008900DB">
        <w:tc>
          <w:tcPr>
            <w:tcW w:w="630" w:type="dxa"/>
          </w:tcPr>
          <w:p w:rsidR="000E2377" w:rsidRPr="00393D38" w:rsidRDefault="007F0E03" w:rsidP="000E2377">
            <w:r>
              <w:t>5</w:t>
            </w:r>
          </w:p>
        </w:tc>
        <w:tc>
          <w:tcPr>
            <w:tcW w:w="5917" w:type="dxa"/>
          </w:tcPr>
          <w:p w:rsidR="000E2377" w:rsidRPr="00393D38" w:rsidRDefault="000E2377" w:rsidP="000E2377">
            <w:pPr>
              <w:rPr>
                <w:b/>
              </w:rPr>
            </w:pPr>
            <w:r w:rsidRPr="00393D38">
              <w:rPr>
                <w:b/>
              </w:rPr>
              <w:t>Building 700 Administration and Student Services</w:t>
            </w:r>
          </w:p>
        </w:tc>
        <w:tc>
          <w:tcPr>
            <w:tcW w:w="1890" w:type="dxa"/>
            <w:vAlign w:val="bottom"/>
          </w:tcPr>
          <w:p w:rsidR="000E2377" w:rsidRPr="00393D38" w:rsidRDefault="00393D38" w:rsidP="00396367">
            <w:r w:rsidRPr="00393D38">
              <w:t>24</w:t>
            </w:r>
          </w:p>
        </w:tc>
      </w:tr>
      <w:tr w:rsidR="00393D38" w:rsidRPr="00393D38" w:rsidTr="008900DB">
        <w:tc>
          <w:tcPr>
            <w:tcW w:w="630" w:type="dxa"/>
          </w:tcPr>
          <w:p w:rsidR="00393D38" w:rsidRPr="00393D38" w:rsidRDefault="007F0E03" w:rsidP="002638F6">
            <w:r>
              <w:t>6</w:t>
            </w:r>
          </w:p>
        </w:tc>
        <w:tc>
          <w:tcPr>
            <w:tcW w:w="5917" w:type="dxa"/>
          </w:tcPr>
          <w:p w:rsidR="00393D38" w:rsidRPr="00393D38" w:rsidRDefault="00393D38" w:rsidP="002638F6">
            <w:pPr>
              <w:rPr>
                <w:b/>
              </w:rPr>
            </w:pPr>
            <w:r w:rsidRPr="00393D38">
              <w:rPr>
                <w:b/>
              </w:rPr>
              <w:t>Parking Lot Expansions</w:t>
            </w:r>
          </w:p>
        </w:tc>
        <w:tc>
          <w:tcPr>
            <w:tcW w:w="1890" w:type="dxa"/>
            <w:vAlign w:val="bottom"/>
          </w:tcPr>
          <w:p w:rsidR="00393D38" w:rsidRPr="00393D38" w:rsidRDefault="00393D38" w:rsidP="00396367">
            <w:r w:rsidRPr="00393D38">
              <w:t>21</w:t>
            </w:r>
          </w:p>
        </w:tc>
      </w:tr>
      <w:tr w:rsidR="000E2377" w:rsidRPr="00393D38" w:rsidTr="008900DB">
        <w:tc>
          <w:tcPr>
            <w:tcW w:w="630" w:type="dxa"/>
          </w:tcPr>
          <w:p w:rsidR="000E2377" w:rsidRPr="00393D38" w:rsidRDefault="007F0E03" w:rsidP="000E2377">
            <w:r>
              <w:t>7</w:t>
            </w:r>
          </w:p>
        </w:tc>
        <w:tc>
          <w:tcPr>
            <w:tcW w:w="5917" w:type="dxa"/>
          </w:tcPr>
          <w:p w:rsidR="000E2377" w:rsidRPr="00393D38" w:rsidRDefault="00393D38" w:rsidP="000E2377">
            <w:pPr>
              <w:rPr>
                <w:b/>
              </w:rPr>
            </w:pPr>
            <w:r w:rsidRPr="00393D38">
              <w:rPr>
                <w:b/>
              </w:rPr>
              <w:t>Turf</w:t>
            </w:r>
            <w:r w:rsidR="00325F01" w:rsidRPr="00393D38">
              <w:rPr>
                <w:b/>
              </w:rPr>
              <w:t xml:space="preserve"> Fields</w:t>
            </w:r>
          </w:p>
        </w:tc>
        <w:tc>
          <w:tcPr>
            <w:tcW w:w="1890" w:type="dxa"/>
            <w:vAlign w:val="bottom"/>
          </w:tcPr>
          <w:p w:rsidR="000E2377" w:rsidRPr="00393D38" w:rsidRDefault="00393D38" w:rsidP="00396367">
            <w:r w:rsidRPr="00393D38">
              <w:t>21</w:t>
            </w:r>
          </w:p>
        </w:tc>
      </w:tr>
      <w:tr w:rsidR="00C9423B" w:rsidRPr="00393D38" w:rsidTr="008900DB">
        <w:tc>
          <w:tcPr>
            <w:tcW w:w="630" w:type="dxa"/>
          </w:tcPr>
          <w:p w:rsidR="00C9423B" w:rsidRPr="00393D38" w:rsidRDefault="007F0E03" w:rsidP="002638F6">
            <w:r>
              <w:t>8</w:t>
            </w:r>
          </w:p>
        </w:tc>
        <w:tc>
          <w:tcPr>
            <w:tcW w:w="5917" w:type="dxa"/>
          </w:tcPr>
          <w:p w:rsidR="00C9423B" w:rsidRPr="00393D38" w:rsidRDefault="00C9423B" w:rsidP="002638F6">
            <w:pPr>
              <w:rPr>
                <w:b/>
              </w:rPr>
            </w:pPr>
            <w:r w:rsidRPr="00393D38">
              <w:rPr>
                <w:b/>
              </w:rPr>
              <w:t>Center for Adventure and Outdoor Studies Addition</w:t>
            </w:r>
          </w:p>
        </w:tc>
        <w:tc>
          <w:tcPr>
            <w:tcW w:w="1890" w:type="dxa"/>
            <w:vAlign w:val="bottom"/>
          </w:tcPr>
          <w:p w:rsidR="00C9423B" w:rsidRPr="00393D38" w:rsidRDefault="00C9423B" w:rsidP="00396367">
            <w:r w:rsidRPr="00393D38">
              <w:t>22</w:t>
            </w:r>
          </w:p>
        </w:tc>
      </w:tr>
      <w:tr w:rsidR="00325F01" w:rsidRPr="00582B71" w:rsidTr="008900DB">
        <w:tc>
          <w:tcPr>
            <w:tcW w:w="630" w:type="dxa"/>
          </w:tcPr>
          <w:p w:rsidR="00325F01" w:rsidRPr="00393D38" w:rsidRDefault="007F0E03" w:rsidP="00325F01">
            <w:r>
              <w:t>9</w:t>
            </w:r>
          </w:p>
        </w:tc>
        <w:tc>
          <w:tcPr>
            <w:tcW w:w="5917" w:type="dxa"/>
          </w:tcPr>
          <w:p w:rsidR="00325F01" w:rsidRPr="00393D38" w:rsidRDefault="00325F01" w:rsidP="00325F01">
            <w:pPr>
              <w:rPr>
                <w:b/>
              </w:rPr>
            </w:pPr>
            <w:r w:rsidRPr="00393D38">
              <w:rPr>
                <w:b/>
              </w:rPr>
              <w:t>Biomass Plant</w:t>
            </w:r>
          </w:p>
        </w:tc>
        <w:tc>
          <w:tcPr>
            <w:tcW w:w="1890" w:type="dxa"/>
            <w:vAlign w:val="bottom"/>
          </w:tcPr>
          <w:p w:rsidR="00325F01" w:rsidRPr="00393D38" w:rsidRDefault="00393D38" w:rsidP="00396367">
            <w:r w:rsidRPr="00393D38">
              <w:t>23</w:t>
            </w:r>
          </w:p>
        </w:tc>
      </w:tr>
    </w:tbl>
    <w:p w:rsidR="00B7798D" w:rsidRDefault="00B7798D" w:rsidP="00B7798D">
      <w:pPr>
        <w:jc w:val="left"/>
        <w:rPr>
          <w:b/>
        </w:rPr>
      </w:pPr>
    </w:p>
    <w:p w:rsidR="00160E28" w:rsidRDefault="00160E28" w:rsidP="00B7798D">
      <w:pPr>
        <w:jc w:val="left"/>
        <w:rPr>
          <w:b/>
        </w:rPr>
      </w:pPr>
    </w:p>
    <w:p w:rsidR="00B7798D" w:rsidRDefault="00D3013E" w:rsidP="00B7798D">
      <w:pPr>
        <w:jc w:val="left"/>
        <w:rPr>
          <w:b/>
          <w:sz w:val="28"/>
          <w:szCs w:val="28"/>
        </w:rPr>
      </w:pPr>
      <w:r w:rsidRPr="00D3013E">
        <w:rPr>
          <w:b/>
          <w:sz w:val="28"/>
          <w:szCs w:val="28"/>
        </w:rPr>
        <w:t>V</w:t>
      </w:r>
      <w:r w:rsidR="006B4351">
        <w:rPr>
          <w:b/>
          <w:sz w:val="28"/>
          <w:szCs w:val="28"/>
        </w:rPr>
        <w:t>. Implementation of P</w:t>
      </w:r>
      <w:r w:rsidR="00B7798D" w:rsidRPr="00D3013E">
        <w:rPr>
          <w:b/>
          <w:sz w:val="28"/>
          <w:szCs w:val="28"/>
        </w:rPr>
        <w:t>lan</w:t>
      </w:r>
    </w:p>
    <w:p w:rsidR="00D13312" w:rsidRDefault="00D13312" w:rsidP="00B7798D">
      <w:pPr>
        <w:jc w:val="left"/>
        <w:rPr>
          <w:b/>
          <w:sz w:val="28"/>
          <w:szCs w:val="28"/>
        </w:rPr>
      </w:pPr>
    </w:p>
    <w:p w:rsidR="00B7798D" w:rsidRDefault="005B10FF" w:rsidP="00B7798D">
      <w:pPr>
        <w:jc w:val="left"/>
        <w:rPr>
          <w:b/>
        </w:rPr>
      </w:pPr>
      <w:r w:rsidRPr="00D13312">
        <w:rPr>
          <w:b/>
        </w:rPr>
        <w:t xml:space="preserve">State and </w:t>
      </w:r>
      <w:proofErr w:type="gramStart"/>
      <w:r w:rsidRPr="00D13312">
        <w:rPr>
          <w:b/>
        </w:rPr>
        <w:t>County</w:t>
      </w:r>
      <w:proofErr w:type="gramEnd"/>
      <w:r w:rsidRPr="00D13312">
        <w:rPr>
          <w:b/>
        </w:rPr>
        <w:t xml:space="preserve"> </w:t>
      </w:r>
      <w:r>
        <w:rPr>
          <w:b/>
        </w:rPr>
        <w:t>f</w:t>
      </w:r>
      <w:r w:rsidRPr="00D13312">
        <w:rPr>
          <w:b/>
        </w:rPr>
        <w:t xml:space="preserve">unding </w:t>
      </w:r>
      <w:r>
        <w:rPr>
          <w:b/>
        </w:rPr>
        <w:t>are requested for t</w:t>
      </w:r>
      <w:r w:rsidR="00D13312" w:rsidRPr="00D13312">
        <w:rPr>
          <w:b/>
        </w:rPr>
        <w:t xml:space="preserve">he following </w:t>
      </w:r>
      <w:r>
        <w:rPr>
          <w:b/>
        </w:rPr>
        <w:t>p</w:t>
      </w:r>
      <w:r w:rsidR="00D13312" w:rsidRPr="00D13312">
        <w:rPr>
          <w:b/>
        </w:rPr>
        <w:t>rojects 1-5.</w:t>
      </w:r>
    </w:p>
    <w:p w:rsidR="00D13312" w:rsidRPr="00D13312" w:rsidRDefault="00D13312" w:rsidP="00B7798D">
      <w:pPr>
        <w:jc w:val="left"/>
        <w:rPr>
          <w:b/>
        </w:rPr>
      </w:pPr>
    </w:p>
    <w:p w:rsidR="00B7798D" w:rsidRPr="005B10FF" w:rsidRDefault="00B7798D" w:rsidP="00915109">
      <w:pPr>
        <w:pStyle w:val="ListParagraph"/>
        <w:numPr>
          <w:ilvl w:val="0"/>
          <w:numId w:val="6"/>
        </w:numPr>
        <w:jc w:val="left"/>
        <w:rPr>
          <w:u w:val="single"/>
        </w:rPr>
      </w:pPr>
      <w:r w:rsidRPr="005B10FF">
        <w:rPr>
          <w:u w:val="single"/>
        </w:rPr>
        <w:t>Building 200 STEM Renovation</w:t>
      </w:r>
      <w:r w:rsidR="005B10FF" w:rsidRPr="005B10FF">
        <w:rPr>
          <w:u w:val="single"/>
        </w:rPr>
        <w:t xml:space="preserve"> and Addition</w:t>
      </w:r>
      <w:r w:rsidR="00EB79BD">
        <w:rPr>
          <w:u w:val="single"/>
        </w:rPr>
        <w:t xml:space="preserve">  </w:t>
      </w:r>
      <w:r w:rsidR="00EB79BD" w:rsidRPr="00EB79BD">
        <w:rPr>
          <w:i/>
          <w:u w:val="single"/>
        </w:rPr>
        <w:t>*Complete Fall 2018</w:t>
      </w:r>
      <w:r w:rsidR="00EB79BD">
        <w:rPr>
          <w:u w:val="single"/>
        </w:rPr>
        <w:t xml:space="preserve"> </w:t>
      </w:r>
    </w:p>
    <w:p w:rsidR="00D531B8" w:rsidRPr="005B10FF" w:rsidRDefault="00D531B8" w:rsidP="00B7798D">
      <w:pPr>
        <w:jc w:val="left"/>
        <w:rPr>
          <w:u w:val="single"/>
        </w:rPr>
      </w:pPr>
    </w:p>
    <w:p w:rsidR="00B7798D" w:rsidRPr="005B10FF" w:rsidRDefault="00B7798D" w:rsidP="00D3013E">
      <w:pPr>
        <w:jc w:val="left"/>
      </w:pPr>
      <w:r w:rsidRPr="005B10FF">
        <w:t xml:space="preserve">Building 200 </w:t>
      </w:r>
      <w:r w:rsidR="005B10FF" w:rsidRPr="005B10FF">
        <w:t xml:space="preserve">was renovated and an addition built.  The new </w:t>
      </w:r>
      <w:r w:rsidR="00024E01" w:rsidRPr="005B10FF">
        <w:t>STEM</w:t>
      </w:r>
      <w:r w:rsidR="005B10FF" w:rsidRPr="005B10FF">
        <w:t xml:space="preserve"> Center opened for students, faculty, and staff for the fall 2018 semester.  Design and construction took 2 years.  Funding was provided by the CCCIP, Garrett County Government, and the </w:t>
      </w:r>
      <w:r w:rsidR="00CD1202" w:rsidRPr="005B10FF">
        <w:t>Appalachian</w:t>
      </w:r>
      <w:r w:rsidR="005B10FF" w:rsidRPr="005B10FF">
        <w:t xml:space="preserve"> Regional Commission.</w:t>
      </w:r>
      <w:r w:rsidR="00024E01" w:rsidRPr="005B10FF">
        <w:t xml:space="preserve"> </w:t>
      </w:r>
    </w:p>
    <w:p w:rsidR="00987AAF" w:rsidRPr="005B10FF" w:rsidRDefault="00987AAF" w:rsidP="00D3013E">
      <w:pPr>
        <w:jc w:val="left"/>
      </w:pPr>
    </w:p>
    <w:p w:rsidR="00987AAF" w:rsidRPr="005B10FF" w:rsidRDefault="00987AAF" w:rsidP="00915109">
      <w:pPr>
        <w:pStyle w:val="ListParagraph"/>
        <w:numPr>
          <w:ilvl w:val="0"/>
          <w:numId w:val="6"/>
        </w:numPr>
        <w:jc w:val="left"/>
        <w:rPr>
          <w:u w:val="single"/>
        </w:rPr>
      </w:pPr>
      <w:r w:rsidRPr="005B10FF">
        <w:rPr>
          <w:u w:val="single"/>
        </w:rPr>
        <w:t xml:space="preserve">Building 800 </w:t>
      </w:r>
      <w:r w:rsidR="005B10FF" w:rsidRPr="005B10FF">
        <w:rPr>
          <w:u w:val="single"/>
        </w:rPr>
        <w:t>Community Education and Performing Arts Center</w:t>
      </w:r>
      <w:r w:rsidRPr="005B10FF">
        <w:rPr>
          <w:u w:val="single"/>
        </w:rPr>
        <w:t xml:space="preserve"> Renovation</w:t>
      </w:r>
      <w:r w:rsidR="005B10FF" w:rsidRPr="005B10FF">
        <w:rPr>
          <w:u w:val="single"/>
        </w:rPr>
        <w:t xml:space="preserve"> and Addition</w:t>
      </w:r>
    </w:p>
    <w:p w:rsidR="00BA77BF" w:rsidRDefault="00BA77BF" w:rsidP="00BA77BF">
      <w:pPr>
        <w:jc w:val="left"/>
        <w:rPr>
          <w:highlight w:val="yellow"/>
          <w:u w:val="single"/>
        </w:rPr>
      </w:pPr>
    </w:p>
    <w:p w:rsidR="005B10FF" w:rsidRPr="00CD1202" w:rsidRDefault="005B10FF" w:rsidP="00987AAF">
      <w:pPr>
        <w:jc w:val="left"/>
      </w:pPr>
      <w:r w:rsidRPr="00CD1202">
        <w:t>Building 800, the College’s old gym</w:t>
      </w:r>
      <w:r w:rsidR="008F633B">
        <w:t>nasium, will be renovated into the</w:t>
      </w:r>
      <w:r w:rsidRPr="00CD1202">
        <w:t xml:space="preserve"> new Community Education and Performing Arts Center.  </w:t>
      </w:r>
      <w:r w:rsidR="00CD1202">
        <w:t xml:space="preserve">The building </w:t>
      </w:r>
      <w:r w:rsidR="00CD1202" w:rsidRPr="00CD1202">
        <w:t xml:space="preserve">will include </w:t>
      </w:r>
      <w:r w:rsidR="008F633B">
        <w:t xml:space="preserve">a </w:t>
      </w:r>
      <w:r w:rsidR="00A9417E">
        <w:t>450-</w:t>
      </w:r>
      <w:r w:rsidR="008F633B">
        <w:t xml:space="preserve">seat theater with all associated back-of-house spaces, a </w:t>
      </w:r>
      <w:r w:rsidR="00CD1202" w:rsidRPr="00CD1202">
        <w:t>multipurpose room</w:t>
      </w:r>
      <w:r w:rsidR="008F633B">
        <w:t xml:space="preserve"> for meetings, conferences, rehearsals, and recitals, faculty offices, a catering kitchen, and all new mechanical, electrical, plumbing, and fire protection infrastructure.</w:t>
      </w:r>
    </w:p>
    <w:p w:rsidR="00CE1BED" w:rsidRDefault="00BA77BF" w:rsidP="00987AAF">
      <w:pPr>
        <w:jc w:val="left"/>
      </w:pPr>
      <w:r w:rsidRPr="00CD1202">
        <w:t xml:space="preserve">After having local and state funding approved for </w:t>
      </w:r>
      <w:r w:rsidR="005B10FF" w:rsidRPr="00CD1202">
        <w:t xml:space="preserve">this </w:t>
      </w:r>
      <w:r w:rsidRPr="00CD1202">
        <w:t>project</w:t>
      </w:r>
      <w:r w:rsidR="000F41C0" w:rsidRPr="00CD1202">
        <w:t xml:space="preserve"> for FY17</w:t>
      </w:r>
      <w:r w:rsidRPr="00CD1202">
        <w:t>, our local funding was rescinded</w:t>
      </w:r>
      <w:r w:rsidR="005B10FF" w:rsidRPr="00CD1202">
        <w:t xml:space="preserve"> and the future of the project was uncertain. </w:t>
      </w:r>
      <w:r w:rsidR="000F41C0" w:rsidRPr="00CD1202">
        <w:t>I</w:t>
      </w:r>
      <w:r w:rsidRPr="00CD1202">
        <w:t xml:space="preserve">n the </w:t>
      </w:r>
      <w:r w:rsidR="000F41C0" w:rsidRPr="00CD1202">
        <w:t xml:space="preserve">spring of 2018, funding for </w:t>
      </w:r>
      <w:r w:rsidRPr="00CD1202">
        <w:t xml:space="preserve">the project was included </w:t>
      </w:r>
      <w:r w:rsidR="000F41C0" w:rsidRPr="00CD1202">
        <w:t xml:space="preserve">in </w:t>
      </w:r>
      <w:r w:rsidRPr="00CD1202">
        <w:t>the G</w:t>
      </w:r>
      <w:r w:rsidR="000F41C0" w:rsidRPr="00CD1202">
        <w:t xml:space="preserve">overnor’s FY19 Capital Budget under </w:t>
      </w:r>
      <w:r w:rsidRPr="00CD1202">
        <w:t xml:space="preserve">Miscellaneous </w:t>
      </w:r>
      <w:r w:rsidR="000F41C0" w:rsidRPr="00CD1202">
        <w:t>Grants</w:t>
      </w:r>
      <w:r w:rsidRPr="00CD1202">
        <w:t xml:space="preserve"> at 75% funding, a</w:t>
      </w:r>
      <w:r w:rsidR="00CD1202" w:rsidRPr="00CD1202">
        <w:t>nd Garrett County government agreed to provide the remaining 25%.</w:t>
      </w:r>
      <w:r w:rsidR="00BC75B5">
        <w:t xml:space="preserve">  </w:t>
      </w:r>
    </w:p>
    <w:p w:rsidR="00CE1BED" w:rsidRDefault="00CE1BED" w:rsidP="00987AAF">
      <w:pPr>
        <w:jc w:val="left"/>
      </w:pPr>
    </w:p>
    <w:p w:rsidR="00BA77BF" w:rsidRPr="00CD1202" w:rsidRDefault="00BC75B5" w:rsidP="00987AAF">
      <w:pPr>
        <w:jc w:val="left"/>
      </w:pPr>
      <w:r>
        <w:t>The Architectural and Engineering Services went out for bid in May 2018, and the</w:t>
      </w:r>
      <w:r w:rsidR="000F41C0" w:rsidRPr="00CD1202">
        <w:t xml:space="preserve"> project is currently in the design phase</w:t>
      </w:r>
      <w:r>
        <w:t>.  C</w:t>
      </w:r>
      <w:r w:rsidR="000F41C0" w:rsidRPr="00CD1202">
        <w:t xml:space="preserve">onstruction </w:t>
      </w:r>
      <w:r>
        <w:t xml:space="preserve">is scheduled to begin in </w:t>
      </w:r>
      <w:r w:rsidR="00EB79BD">
        <w:t>2020 with anticipated completion fall 2021.</w:t>
      </w:r>
    </w:p>
    <w:p w:rsidR="00CE1BED" w:rsidRDefault="00CE1BED" w:rsidP="00987AAF">
      <w:pPr>
        <w:jc w:val="left"/>
      </w:pPr>
    </w:p>
    <w:p w:rsidR="00CE1BED" w:rsidRDefault="00CE1BED" w:rsidP="00987AAF">
      <w:pPr>
        <w:jc w:val="left"/>
      </w:pPr>
    </w:p>
    <w:p w:rsidR="00CE1BED" w:rsidRPr="00CD1202" w:rsidRDefault="00CE1BED" w:rsidP="00987AAF">
      <w:pPr>
        <w:jc w:val="left"/>
      </w:pPr>
    </w:p>
    <w:p w:rsidR="00642B92" w:rsidRPr="00BC75B5" w:rsidRDefault="00642B92" w:rsidP="00915109">
      <w:pPr>
        <w:pStyle w:val="ListParagraph"/>
        <w:numPr>
          <w:ilvl w:val="0"/>
          <w:numId w:val="6"/>
        </w:numPr>
        <w:jc w:val="left"/>
        <w:rPr>
          <w:u w:val="single"/>
        </w:rPr>
      </w:pPr>
      <w:r w:rsidRPr="00BC75B5">
        <w:rPr>
          <w:u w:val="single"/>
        </w:rPr>
        <w:lastRenderedPageBreak/>
        <w:t>Building 600 Shaw Learning Center Renovation</w:t>
      </w:r>
    </w:p>
    <w:p w:rsidR="00642B92" w:rsidRPr="00582B71" w:rsidRDefault="00642B92" w:rsidP="00642B92">
      <w:pPr>
        <w:jc w:val="left"/>
        <w:rPr>
          <w:highlight w:val="yellow"/>
          <w:u w:val="single"/>
        </w:rPr>
      </w:pPr>
    </w:p>
    <w:p w:rsidR="002456BD" w:rsidRDefault="00642B92" w:rsidP="00642B92">
      <w:pPr>
        <w:jc w:val="left"/>
      </w:pPr>
      <w:r w:rsidRPr="00BC75B5">
        <w:t xml:space="preserve">Building 600 </w:t>
      </w:r>
      <w:r w:rsidR="00BC75B5" w:rsidRPr="00BC75B5">
        <w:t xml:space="preserve">is one of the College’s three original buildings. </w:t>
      </w:r>
      <w:r w:rsidR="00BC75B5">
        <w:t xml:space="preserve"> It originally housed the library, but after the new library was built in 20</w:t>
      </w:r>
      <w:r w:rsidR="002456BD">
        <w:t>06</w:t>
      </w:r>
      <w:r w:rsidR="00BC75B5">
        <w:t xml:space="preserve">, an in-house renovation was done to </w:t>
      </w:r>
      <w:r w:rsidR="002456BD">
        <w:t xml:space="preserve">utilize the vacated area for </w:t>
      </w:r>
      <w:r w:rsidR="00BC75B5">
        <w:t>temporary office</w:t>
      </w:r>
      <w:r w:rsidR="002456BD">
        <w:t xml:space="preserve"> space.  In 2018, t</w:t>
      </w:r>
      <w:r w:rsidR="00BC75B5">
        <w:t xml:space="preserve">hree </w:t>
      </w:r>
      <w:r w:rsidRPr="00BC75B5">
        <w:t xml:space="preserve">science labs </w:t>
      </w:r>
      <w:r w:rsidR="00BC75B5">
        <w:t xml:space="preserve">were </w:t>
      </w:r>
      <w:r w:rsidRPr="00BC75B5">
        <w:t xml:space="preserve">relocated </w:t>
      </w:r>
      <w:r w:rsidR="00BC75B5">
        <w:t xml:space="preserve">from this building </w:t>
      </w:r>
      <w:r w:rsidRPr="00BC75B5">
        <w:t xml:space="preserve">to </w:t>
      </w:r>
      <w:r w:rsidR="00BC75B5">
        <w:t>the new STEM Center</w:t>
      </w:r>
      <w:r w:rsidR="00A9417E">
        <w:t>,</w:t>
      </w:r>
      <w:r w:rsidR="002456BD">
        <w:t xml:space="preserve"> leaving behind the 1970s chemistry, biology, and physics labs cabinetry and equipment</w:t>
      </w:r>
      <w:r w:rsidR="00BC75B5">
        <w:t xml:space="preserve">.  </w:t>
      </w:r>
      <w:r w:rsidR="002456BD">
        <w:t xml:space="preserve">This building </w:t>
      </w:r>
      <w:r w:rsidR="002456BD" w:rsidRPr="00BC75B5">
        <w:t xml:space="preserve">will be renovated as the primary academic building. </w:t>
      </w:r>
      <w:r w:rsidR="002456BD">
        <w:t xml:space="preserve"> If surge space cannot be coordinated outside of this building, a staged construction schedule can be utilized.</w:t>
      </w:r>
    </w:p>
    <w:p w:rsidR="00832E2D" w:rsidRDefault="00832E2D" w:rsidP="00642B92">
      <w:pPr>
        <w:jc w:val="left"/>
      </w:pPr>
    </w:p>
    <w:p w:rsidR="00642B92" w:rsidRPr="00BC75B5" w:rsidRDefault="00024E01" w:rsidP="00642B92">
      <w:pPr>
        <w:jc w:val="left"/>
      </w:pPr>
      <w:r w:rsidRPr="00FA46BA">
        <w:t>Part I and Part II for this p</w:t>
      </w:r>
      <w:r w:rsidR="002456BD" w:rsidRPr="00FA46BA">
        <w:t xml:space="preserve">roject will be developed </w:t>
      </w:r>
      <w:r w:rsidR="00EB79BD" w:rsidRPr="00FA46BA">
        <w:t>in 2021</w:t>
      </w:r>
      <w:r w:rsidR="00EB79BD">
        <w:t>.  This project is included in MHEC’s Form B, and s</w:t>
      </w:r>
      <w:r w:rsidR="00FA46BA" w:rsidRPr="00FA46BA">
        <w:t xml:space="preserve">tate and county funding will be </w:t>
      </w:r>
      <w:r w:rsidR="00EB79BD">
        <w:t>requested for 2021</w:t>
      </w:r>
      <w:r w:rsidRPr="00FA46BA">
        <w:t>.</w:t>
      </w:r>
      <w:r w:rsidRPr="00BC75B5">
        <w:t xml:space="preserve"> </w:t>
      </w:r>
    </w:p>
    <w:p w:rsidR="00642B92" w:rsidRPr="00BC75B5" w:rsidRDefault="00642B92" w:rsidP="00B7798D">
      <w:pPr>
        <w:jc w:val="left"/>
        <w:rPr>
          <w:u w:val="single"/>
        </w:rPr>
      </w:pPr>
    </w:p>
    <w:p w:rsidR="00B7798D" w:rsidRPr="002456BD" w:rsidRDefault="00B7798D" w:rsidP="00915109">
      <w:pPr>
        <w:pStyle w:val="ListParagraph"/>
        <w:numPr>
          <w:ilvl w:val="0"/>
          <w:numId w:val="6"/>
        </w:numPr>
        <w:jc w:val="left"/>
        <w:rPr>
          <w:u w:val="single"/>
        </w:rPr>
      </w:pPr>
      <w:r w:rsidRPr="002456BD">
        <w:rPr>
          <w:u w:val="single"/>
        </w:rPr>
        <w:t>Building 400 Student Center Renovation</w:t>
      </w:r>
    </w:p>
    <w:p w:rsidR="00D531B8" w:rsidRPr="00582B71" w:rsidRDefault="00D531B8" w:rsidP="00B7798D">
      <w:pPr>
        <w:jc w:val="left"/>
        <w:rPr>
          <w:highlight w:val="yellow"/>
          <w:u w:val="single"/>
        </w:rPr>
      </w:pPr>
    </w:p>
    <w:p w:rsidR="00992397" w:rsidRPr="00FA46BA" w:rsidRDefault="00B7798D" w:rsidP="00992397">
      <w:pPr>
        <w:jc w:val="left"/>
      </w:pPr>
      <w:r w:rsidRPr="00FA46BA">
        <w:t>Building 400 will be renovated to include a modern food facility</w:t>
      </w:r>
      <w:r w:rsidR="002456BD" w:rsidRPr="00FA46BA">
        <w:t xml:space="preserve"> and student center</w:t>
      </w:r>
      <w:r w:rsidRPr="00FA46BA">
        <w:t xml:space="preserve">. </w:t>
      </w:r>
      <w:r w:rsidR="00992397" w:rsidRPr="00FA46BA">
        <w:t xml:space="preserve"> </w:t>
      </w:r>
      <w:r w:rsidRPr="00FA46BA">
        <w:t>The plan includes an addition to the north end of the building</w:t>
      </w:r>
      <w:r w:rsidR="00992397" w:rsidRPr="00FA46BA">
        <w:t xml:space="preserve">.  The existing kitchen was built </w:t>
      </w:r>
      <w:r w:rsidR="008900DB">
        <w:t xml:space="preserve">in 1981 </w:t>
      </w:r>
      <w:r w:rsidR="00992397" w:rsidRPr="00FA46BA">
        <w:t xml:space="preserve">as </w:t>
      </w:r>
      <w:r w:rsidR="008900DB">
        <w:t>academic space for a Hotel and Restaurant Management program</w:t>
      </w:r>
      <w:r w:rsidR="00D731E4">
        <w:t xml:space="preserve">, but it is now being used a Café kitchen to service the student population including those who live in campus housing and rely on the Café for their dining services.  However, the kitchen </w:t>
      </w:r>
      <w:r w:rsidR="00992397" w:rsidRPr="00FA46BA">
        <w:t xml:space="preserve">lacks the necessary equipment to </w:t>
      </w:r>
      <w:r w:rsidR="00FA46BA">
        <w:t xml:space="preserve">efficiently </w:t>
      </w:r>
      <w:r w:rsidR="00992397" w:rsidRPr="00FA46BA">
        <w:t>service the student</w:t>
      </w:r>
      <w:r w:rsidR="00D731E4">
        <w:t>s</w:t>
      </w:r>
      <w:r w:rsidR="00992397" w:rsidRPr="00FA46BA">
        <w:t xml:space="preserve">. </w:t>
      </w:r>
      <w:r w:rsidR="00FA46BA" w:rsidRPr="00FA46BA">
        <w:t xml:space="preserve">The current dining hall only seats 80 students.  The </w:t>
      </w:r>
      <w:r w:rsidR="00992397" w:rsidRPr="00FA46BA">
        <w:t xml:space="preserve">new center </w:t>
      </w:r>
      <w:r w:rsidR="00FA46BA" w:rsidRPr="00FA46BA">
        <w:t xml:space="preserve">will include a kitchen, larger </w:t>
      </w:r>
      <w:r w:rsidR="00992397" w:rsidRPr="00FA46BA">
        <w:t>d</w:t>
      </w:r>
      <w:r w:rsidRPr="00FA46BA">
        <w:t>ining hall</w:t>
      </w:r>
      <w:r w:rsidR="00FA46BA" w:rsidRPr="00FA46BA">
        <w:t xml:space="preserve">, bookstore, and security offices. </w:t>
      </w:r>
      <w:r w:rsidR="00992397" w:rsidRPr="00FA46BA">
        <w:t>College departments that are currently loca</w:t>
      </w:r>
      <w:r w:rsidR="00FA46BA" w:rsidRPr="00FA46BA">
        <w:t>ted in the building (</w:t>
      </w:r>
      <w:r w:rsidR="00992397" w:rsidRPr="00FA46BA">
        <w:t>Financial Aid, Enrollment, Admissions) will be relocated to Building 700 to be joined with the Business Offices.</w:t>
      </w:r>
    </w:p>
    <w:p w:rsidR="00832E2D" w:rsidRDefault="00832E2D" w:rsidP="00EB79BD">
      <w:pPr>
        <w:jc w:val="left"/>
      </w:pPr>
    </w:p>
    <w:p w:rsidR="00B7798D" w:rsidRPr="00FA46BA" w:rsidRDefault="00024E01" w:rsidP="00EB79BD">
      <w:pPr>
        <w:jc w:val="left"/>
      </w:pPr>
      <w:r w:rsidRPr="00FA46BA">
        <w:t>Part I and Part II for this p</w:t>
      </w:r>
      <w:r w:rsidR="002456BD" w:rsidRPr="00FA46BA">
        <w:t>roject will be developed</w:t>
      </w:r>
      <w:r w:rsidR="00FA46BA" w:rsidRPr="00FA46BA">
        <w:t xml:space="preserve"> </w:t>
      </w:r>
      <w:r w:rsidR="002456BD" w:rsidRPr="00FA46BA">
        <w:t>in 2022</w:t>
      </w:r>
      <w:r w:rsidR="00074222" w:rsidRPr="00FA46BA">
        <w:t>.</w:t>
      </w:r>
      <w:r w:rsidR="00EB79BD">
        <w:t xml:space="preserve"> </w:t>
      </w:r>
      <w:r w:rsidR="00074222" w:rsidRPr="00FA46BA">
        <w:t xml:space="preserve"> </w:t>
      </w:r>
      <w:r w:rsidR="00EB79BD">
        <w:t>This project is included in MHEC’s Form B, and s</w:t>
      </w:r>
      <w:r w:rsidR="00EB79BD" w:rsidRPr="00FA46BA">
        <w:t xml:space="preserve">tate and county funding will be </w:t>
      </w:r>
      <w:r w:rsidR="00EB79BD">
        <w:t>requested for 2022</w:t>
      </w:r>
      <w:r w:rsidR="00EB79BD" w:rsidRPr="00FA46BA">
        <w:t>.</w:t>
      </w:r>
    </w:p>
    <w:p w:rsidR="00024E01" w:rsidRPr="00582B71" w:rsidRDefault="00024E01" w:rsidP="00B7798D">
      <w:pPr>
        <w:jc w:val="left"/>
        <w:rPr>
          <w:highlight w:val="yellow"/>
        </w:rPr>
      </w:pPr>
    </w:p>
    <w:p w:rsidR="00B7798D" w:rsidRPr="00FA46BA" w:rsidRDefault="00B7798D" w:rsidP="00915109">
      <w:pPr>
        <w:pStyle w:val="ListParagraph"/>
        <w:numPr>
          <w:ilvl w:val="0"/>
          <w:numId w:val="6"/>
        </w:numPr>
        <w:jc w:val="left"/>
        <w:rPr>
          <w:u w:val="single"/>
        </w:rPr>
      </w:pPr>
      <w:r w:rsidRPr="00FA46BA">
        <w:rPr>
          <w:u w:val="single"/>
        </w:rPr>
        <w:t xml:space="preserve">Building 700 Administration </w:t>
      </w:r>
      <w:r w:rsidR="00160E28" w:rsidRPr="00FA46BA">
        <w:rPr>
          <w:u w:val="single"/>
        </w:rPr>
        <w:t xml:space="preserve">and Student Services </w:t>
      </w:r>
      <w:r w:rsidRPr="00FA46BA">
        <w:rPr>
          <w:u w:val="single"/>
        </w:rPr>
        <w:t>Renovation</w:t>
      </w:r>
    </w:p>
    <w:p w:rsidR="00D531B8" w:rsidRPr="00582B71" w:rsidRDefault="00D531B8" w:rsidP="00B7798D">
      <w:pPr>
        <w:jc w:val="left"/>
        <w:rPr>
          <w:highlight w:val="yellow"/>
          <w:u w:val="single"/>
        </w:rPr>
      </w:pPr>
    </w:p>
    <w:p w:rsidR="00C87827" w:rsidRDefault="00B7798D" w:rsidP="00EB79BD">
      <w:pPr>
        <w:jc w:val="left"/>
      </w:pPr>
      <w:r w:rsidRPr="00FA46BA">
        <w:t>Building 700</w:t>
      </w:r>
      <w:r w:rsidR="00FA46BA" w:rsidRPr="00FA46BA">
        <w:t>, one of the three original building</w:t>
      </w:r>
      <w:r w:rsidR="00C87827">
        <w:t>s</w:t>
      </w:r>
      <w:r w:rsidR="00FA46BA" w:rsidRPr="00FA46BA">
        <w:t xml:space="preserve"> on campus,</w:t>
      </w:r>
      <w:r w:rsidRPr="00FA46BA">
        <w:t xml:space="preserve"> will be renovated for offices</w:t>
      </w:r>
      <w:r w:rsidR="00FA46BA" w:rsidRPr="00FA46BA">
        <w:t xml:space="preserve"> and</w:t>
      </w:r>
      <w:r w:rsidR="00FA46BA" w:rsidRPr="00FA46BA">
        <w:rPr>
          <w:rFonts w:ascii="Calibri" w:hAnsi="Calibri"/>
        </w:rPr>
        <w:t xml:space="preserve"> converted to an administration and student services building that will house student services</w:t>
      </w:r>
      <w:r w:rsidR="00C87827">
        <w:rPr>
          <w:rFonts w:ascii="Calibri" w:hAnsi="Calibri"/>
        </w:rPr>
        <w:t>,</w:t>
      </w:r>
      <w:r w:rsidR="00FA46BA" w:rsidRPr="00FA46BA">
        <w:rPr>
          <w:rFonts w:ascii="Calibri" w:hAnsi="Calibri"/>
        </w:rPr>
        <w:t xml:space="preserve"> including financial aid, </w:t>
      </w:r>
      <w:r w:rsidR="00C87827">
        <w:rPr>
          <w:rFonts w:ascii="Calibri" w:hAnsi="Calibri"/>
        </w:rPr>
        <w:t>registration</w:t>
      </w:r>
      <w:r w:rsidR="00FA46BA" w:rsidRPr="00FA46BA">
        <w:rPr>
          <w:rFonts w:ascii="Calibri" w:hAnsi="Calibri"/>
        </w:rPr>
        <w:t>, business office</w:t>
      </w:r>
      <w:r w:rsidR="004C4885">
        <w:rPr>
          <w:rFonts w:ascii="Calibri" w:hAnsi="Calibri"/>
        </w:rPr>
        <w:t>,</w:t>
      </w:r>
      <w:r w:rsidR="00FA46BA" w:rsidRPr="00FA46BA">
        <w:rPr>
          <w:rFonts w:ascii="Calibri" w:hAnsi="Calibri"/>
        </w:rPr>
        <w:t xml:space="preserve"> and admissions.  </w:t>
      </w:r>
      <w:r w:rsidR="00160E28" w:rsidRPr="00FA46BA">
        <w:t>T</w:t>
      </w:r>
      <w:r w:rsidRPr="00FA46BA">
        <w:t xml:space="preserve">he </w:t>
      </w:r>
      <w:r w:rsidR="004C4885">
        <w:t xml:space="preserve">areas in this building </w:t>
      </w:r>
      <w:r w:rsidR="00EB79BD">
        <w:t xml:space="preserve">that are currently </w:t>
      </w:r>
      <w:r w:rsidR="004C4885">
        <w:t xml:space="preserve">used by the </w:t>
      </w:r>
      <w:r w:rsidR="00160E28" w:rsidRPr="00FA46BA">
        <w:t>t</w:t>
      </w:r>
      <w:r w:rsidRPr="00FA46BA">
        <w:t xml:space="preserve">heatre and </w:t>
      </w:r>
      <w:r w:rsidR="00160E28" w:rsidRPr="00FA46BA">
        <w:t>m</w:t>
      </w:r>
      <w:r w:rsidRPr="00FA46BA">
        <w:t xml:space="preserve">usic </w:t>
      </w:r>
      <w:r w:rsidR="00160E28" w:rsidRPr="00FA46BA">
        <w:t>d</w:t>
      </w:r>
      <w:r w:rsidRPr="00FA46BA">
        <w:t xml:space="preserve">epartments </w:t>
      </w:r>
      <w:r w:rsidR="004C4885">
        <w:t xml:space="preserve">will be </w:t>
      </w:r>
      <w:r w:rsidR="00EB79BD">
        <w:t xml:space="preserve">relocated </w:t>
      </w:r>
      <w:r w:rsidR="00FA46BA" w:rsidRPr="00FA46BA">
        <w:t xml:space="preserve">to </w:t>
      </w:r>
      <w:r w:rsidR="00EB79BD">
        <w:t xml:space="preserve">the </w:t>
      </w:r>
      <w:r w:rsidR="00FA46BA" w:rsidRPr="00FA46BA">
        <w:t>800</w:t>
      </w:r>
      <w:r w:rsidR="00EB79BD" w:rsidRPr="00EB79BD">
        <w:t xml:space="preserve"> </w:t>
      </w:r>
      <w:r w:rsidR="00EB79BD" w:rsidRPr="00FA46BA">
        <w:t>Building</w:t>
      </w:r>
      <w:r w:rsidR="004C4885">
        <w:t xml:space="preserve"> upon completion of the CEPAC project in 2020</w:t>
      </w:r>
      <w:r w:rsidR="00FA46BA" w:rsidRPr="00FA46BA">
        <w:t>.</w:t>
      </w:r>
    </w:p>
    <w:p w:rsidR="00832E2D" w:rsidRDefault="00832E2D" w:rsidP="00EB79BD">
      <w:pPr>
        <w:jc w:val="left"/>
      </w:pPr>
    </w:p>
    <w:p w:rsidR="00EB79BD" w:rsidRPr="00BC75B5" w:rsidRDefault="00074222" w:rsidP="00EB79BD">
      <w:pPr>
        <w:jc w:val="left"/>
      </w:pPr>
      <w:r w:rsidRPr="00FA46BA">
        <w:t>Part I and Part II for this project will be developed in 20</w:t>
      </w:r>
      <w:r w:rsidR="00FA46BA" w:rsidRPr="00FA46BA">
        <w:t>23</w:t>
      </w:r>
      <w:r w:rsidRPr="00FA46BA">
        <w:t>.</w:t>
      </w:r>
      <w:r w:rsidR="00EB79BD">
        <w:t xml:space="preserve">  This project is included in MHEC’s Form B, and s</w:t>
      </w:r>
      <w:r w:rsidR="00EB79BD" w:rsidRPr="00FA46BA">
        <w:t xml:space="preserve">tate and county funding will be </w:t>
      </w:r>
      <w:r w:rsidR="00EB79BD">
        <w:t>requested for 2023</w:t>
      </w:r>
      <w:r w:rsidR="00EB79BD" w:rsidRPr="00FA46BA">
        <w:t>.</w:t>
      </w:r>
      <w:r w:rsidR="00EB79BD" w:rsidRPr="00BC75B5">
        <w:t xml:space="preserve"> </w:t>
      </w:r>
    </w:p>
    <w:p w:rsidR="00B7798D" w:rsidRPr="00582B71" w:rsidRDefault="00B7798D" w:rsidP="00B7798D">
      <w:pPr>
        <w:jc w:val="left"/>
        <w:rPr>
          <w:highlight w:val="yellow"/>
        </w:rPr>
      </w:pPr>
    </w:p>
    <w:p w:rsidR="00EB79BD" w:rsidRDefault="00EB79BD" w:rsidP="00B7798D">
      <w:pPr>
        <w:jc w:val="left"/>
        <w:rPr>
          <w:b/>
        </w:rPr>
      </w:pPr>
    </w:p>
    <w:p w:rsidR="00440C62" w:rsidRPr="00171349" w:rsidRDefault="00D13312" w:rsidP="00B7798D">
      <w:pPr>
        <w:jc w:val="left"/>
        <w:rPr>
          <w:b/>
        </w:rPr>
      </w:pPr>
      <w:r w:rsidRPr="00171349">
        <w:rPr>
          <w:b/>
        </w:rPr>
        <w:t>The following projects 6-</w:t>
      </w:r>
      <w:r w:rsidR="00247072" w:rsidRPr="00171349">
        <w:rPr>
          <w:b/>
        </w:rPr>
        <w:t>10</w:t>
      </w:r>
      <w:r w:rsidRPr="00171349">
        <w:rPr>
          <w:b/>
        </w:rPr>
        <w:t xml:space="preserve"> are not requesting State and </w:t>
      </w:r>
      <w:proofErr w:type="gramStart"/>
      <w:r w:rsidRPr="00171349">
        <w:rPr>
          <w:b/>
        </w:rPr>
        <w:t>County</w:t>
      </w:r>
      <w:proofErr w:type="gramEnd"/>
      <w:r w:rsidRPr="00171349">
        <w:rPr>
          <w:b/>
        </w:rPr>
        <w:t xml:space="preserve"> funding at this time. </w:t>
      </w:r>
    </w:p>
    <w:p w:rsidR="00440C62" w:rsidRPr="00582B71" w:rsidRDefault="00440C62" w:rsidP="00B7798D">
      <w:pPr>
        <w:jc w:val="left"/>
        <w:rPr>
          <w:b/>
          <w:highlight w:val="yellow"/>
        </w:rPr>
      </w:pPr>
    </w:p>
    <w:p w:rsidR="00440C62" w:rsidRPr="00171349" w:rsidRDefault="00171349" w:rsidP="00915109">
      <w:pPr>
        <w:pStyle w:val="ListParagraph"/>
        <w:numPr>
          <w:ilvl w:val="0"/>
          <w:numId w:val="6"/>
        </w:numPr>
        <w:jc w:val="left"/>
      </w:pPr>
      <w:r w:rsidRPr="00171349">
        <w:rPr>
          <w:u w:val="single"/>
        </w:rPr>
        <w:t>Turf</w:t>
      </w:r>
      <w:r w:rsidR="00440C62" w:rsidRPr="00171349">
        <w:rPr>
          <w:u w:val="single"/>
        </w:rPr>
        <w:t xml:space="preserve"> </w:t>
      </w:r>
      <w:r>
        <w:rPr>
          <w:u w:val="single"/>
        </w:rPr>
        <w:t xml:space="preserve">Athletic </w:t>
      </w:r>
      <w:r w:rsidR="00440C62" w:rsidRPr="00171349">
        <w:rPr>
          <w:u w:val="single"/>
        </w:rPr>
        <w:t>Fields</w:t>
      </w:r>
    </w:p>
    <w:p w:rsidR="00440C62" w:rsidRPr="00171349" w:rsidRDefault="00440C62" w:rsidP="00B7798D">
      <w:pPr>
        <w:jc w:val="left"/>
      </w:pPr>
    </w:p>
    <w:p w:rsidR="00766978" w:rsidRPr="00171349" w:rsidRDefault="00440C62" w:rsidP="00B7798D">
      <w:pPr>
        <w:jc w:val="left"/>
      </w:pPr>
      <w:r w:rsidRPr="00171349">
        <w:t xml:space="preserve">The original 2012 Master Plan </w:t>
      </w:r>
      <w:r w:rsidR="00171349" w:rsidRPr="00171349">
        <w:t>called</w:t>
      </w:r>
      <w:r w:rsidRPr="00171349">
        <w:t xml:space="preserve"> to move the baseball field to the </w:t>
      </w:r>
      <w:r w:rsidR="00C87827" w:rsidRPr="00171349">
        <w:t>eastern</w:t>
      </w:r>
      <w:r w:rsidR="00C87827">
        <w:t>-</w:t>
      </w:r>
      <w:r w:rsidRPr="00171349">
        <w:t xml:space="preserve">most part of campus and replace it with a </w:t>
      </w:r>
      <w:r w:rsidR="00171349" w:rsidRPr="00171349">
        <w:t>soccer</w:t>
      </w:r>
      <w:r w:rsidRPr="00171349">
        <w:t xml:space="preserve"> field. </w:t>
      </w:r>
      <w:r w:rsidR="00171349" w:rsidRPr="00171349">
        <w:t xml:space="preserve"> The 2016 Supplement changed these plans to leave </w:t>
      </w:r>
      <w:r w:rsidRPr="00171349">
        <w:t xml:space="preserve">the baseball field </w:t>
      </w:r>
      <w:r w:rsidR="00171349" w:rsidRPr="00171349">
        <w:t xml:space="preserve">in its current location and </w:t>
      </w:r>
      <w:r w:rsidR="00074222" w:rsidRPr="00171349">
        <w:t xml:space="preserve">place </w:t>
      </w:r>
      <w:r w:rsidR="00171349">
        <w:t>a</w:t>
      </w:r>
      <w:r w:rsidR="00074222" w:rsidRPr="00171349">
        <w:t xml:space="preserve"> soccer field and </w:t>
      </w:r>
      <w:r w:rsidR="00171349" w:rsidRPr="00171349">
        <w:t xml:space="preserve">a </w:t>
      </w:r>
      <w:r w:rsidR="00074222" w:rsidRPr="00171349">
        <w:t xml:space="preserve">girls’ softball field on the </w:t>
      </w:r>
      <w:r w:rsidR="00C87827" w:rsidRPr="00171349">
        <w:t>eastern</w:t>
      </w:r>
      <w:r w:rsidR="00C87827">
        <w:t>-</w:t>
      </w:r>
      <w:r w:rsidR="00074222" w:rsidRPr="00171349">
        <w:t xml:space="preserve">most </w:t>
      </w:r>
      <w:r w:rsidR="00171349" w:rsidRPr="00171349">
        <w:t>part of the</w:t>
      </w:r>
      <w:r w:rsidR="00074222" w:rsidRPr="00171349">
        <w:t xml:space="preserve"> campus. </w:t>
      </w:r>
      <w:r w:rsidR="00171349" w:rsidRPr="00171349">
        <w:t xml:space="preserve"> </w:t>
      </w:r>
    </w:p>
    <w:p w:rsidR="00C87827" w:rsidRDefault="00C87827" w:rsidP="00B7798D">
      <w:pPr>
        <w:jc w:val="left"/>
      </w:pPr>
    </w:p>
    <w:p w:rsidR="00171349" w:rsidRPr="00171349" w:rsidRDefault="00171349" w:rsidP="00B7798D">
      <w:pPr>
        <w:jc w:val="left"/>
      </w:pPr>
      <w:r w:rsidRPr="00171349">
        <w:lastRenderedPageBreak/>
        <w:t>Garrett College is no</w:t>
      </w:r>
      <w:r w:rsidR="00D24357">
        <w:t>w</w:t>
      </w:r>
      <w:r w:rsidRPr="00171349">
        <w:t xml:space="preserve"> investigating the option of installing turf on the existing baseball field which will also provide for a softball field, and possibly a soccer field.</w:t>
      </w:r>
    </w:p>
    <w:p w:rsidR="00C87827" w:rsidRDefault="00C87827" w:rsidP="00B7798D">
      <w:pPr>
        <w:jc w:val="left"/>
      </w:pPr>
    </w:p>
    <w:p w:rsidR="00B7798D" w:rsidRPr="00171349" w:rsidRDefault="00074222" w:rsidP="00B7798D">
      <w:pPr>
        <w:jc w:val="left"/>
      </w:pPr>
      <w:r w:rsidRPr="00171349">
        <w:t>State funding is not being sought for this project</w:t>
      </w:r>
      <w:r w:rsidR="00171349" w:rsidRPr="00171349">
        <w:t xml:space="preserve"> at this time</w:t>
      </w:r>
      <w:r w:rsidRPr="00171349">
        <w:t>. The cost of this project is approximately $</w:t>
      </w:r>
      <w:r w:rsidR="00171349" w:rsidRPr="00171349">
        <w:t>2,000</w:t>
      </w:r>
      <w:r w:rsidRPr="00171349">
        <w:t>,000.</w:t>
      </w:r>
    </w:p>
    <w:p w:rsidR="00074222" w:rsidRPr="00582B71" w:rsidRDefault="00074222" w:rsidP="00074222">
      <w:pPr>
        <w:jc w:val="left"/>
        <w:rPr>
          <w:highlight w:val="yellow"/>
        </w:rPr>
      </w:pPr>
    </w:p>
    <w:p w:rsidR="00D13312" w:rsidRPr="00171349" w:rsidRDefault="00D13312" w:rsidP="00915109">
      <w:pPr>
        <w:pStyle w:val="ListParagraph"/>
        <w:numPr>
          <w:ilvl w:val="0"/>
          <w:numId w:val="6"/>
        </w:numPr>
        <w:jc w:val="left"/>
        <w:rPr>
          <w:u w:val="single"/>
        </w:rPr>
      </w:pPr>
      <w:r w:rsidRPr="00171349">
        <w:rPr>
          <w:u w:val="single"/>
        </w:rPr>
        <w:t>Parking Lot Expansions</w:t>
      </w:r>
    </w:p>
    <w:p w:rsidR="00D13312" w:rsidRPr="00171349" w:rsidRDefault="00D13312" w:rsidP="00D13312">
      <w:pPr>
        <w:ind w:left="360"/>
        <w:jc w:val="left"/>
        <w:rPr>
          <w:u w:val="single"/>
        </w:rPr>
      </w:pPr>
    </w:p>
    <w:p w:rsidR="00D13312" w:rsidRPr="00171349" w:rsidRDefault="00247072" w:rsidP="00D13312">
      <w:pPr>
        <w:jc w:val="left"/>
      </w:pPr>
      <w:r w:rsidRPr="00171349">
        <w:t xml:space="preserve">As </w:t>
      </w:r>
      <w:r w:rsidR="00171349">
        <w:t>indicated</w:t>
      </w:r>
      <w:r w:rsidRPr="00171349">
        <w:t xml:space="preserve"> in the </w:t>
      </w:r>
      <w:r w:rsidR="00494B7F">
        <w:t xml:space="preserve">2018 </w:t>
      </w:r>
      <w:r w:rsidRPr="00171349">
        <w:t xml:space="preserve">CC Tables </w:t>
      </w:r>
      <w:r w:rsidR="00171349">
        <w:t xml:space="preserve">(Attachment </w:t>
      </w:r>
      <w:r w:rsidR="00171349" w:rsidRPr="00494B7F">
        <w:t>B)</w:t>
      </w:r>
      <w:r w:rsidRPr="00494B7F">
        <w:t>,</w:t>
      </w:r>
      <w:r w:rsidRPr="00171349">
        <w:t xml:space="preserve"> </w:t>
      </w:r>
      <w:r w:rsidR="00D13312" w:rsidRPr="00171349">
        <w:t xml:space="preserve">the college has adequate </w:t>
      </w:r>
      <w:r w:rsidRPr="00171349">
        <w:t>parking and handicap parking</w:t>
      </w:r>
      <w:r w:rsidR="004073ED">
        <w:t xml:space="preserve"> to meet its current needs</w:t>
      </w:r>
      <w:r w:rsidRPr="00171349">
        <w:t xml:space="preserve">. </w:t>
      </w:r>
      <w:r w:rsidR="00171349">
        <w:t>However, t</w:t>
      </w:r>
      <w:r w:rsidR="004073ED">
        <w:t xml:space="preserve">he college will conduct an </w:t>
      </w:r>
      <w:r w:rsidRPr="00171349">
        <w:t xml:space="preserve">evaluation of parking needs </w:t>
      </w:r>
      <w:r w:rsidR="004073ED">
        <w:t>with relation to the new</w:t>
      </w:r>
      <w:r w:rsidRPr="00171349">
        <w:t xml:space="preserve"> Community Education and Performing Arts Center. </w:t>
      </w:r>
    </w:p>
    <w:p w:rsidR="00C87827" w:rsidRDefault="00C87827" w:rsidP="001D7554">
      <w:pPr>
        <w:jc w:val="left"/>
      </w:pPr>
    </w:p>
    <w:p w:rsidR="00D13312" w:rsidRPr="001D7554" w:rsidRDefault="001D7554" w:rsidP="001D7554">
      <w:pPr>
        <w:jc w:val="left"/>
      </w:pPr>
      <w:r>
        <w:t>S</w:t>
      </w:r>
      <w:r w:rsidRPr="001D7554">
        <w:t xml:space="preserve">tate funding is not being requested at this time. </w:t>
      </w:r>
    </w:p>
    <w:p w:rsidR="00074222" w:rsidRPr="00582B71" w:rsidRDefault="00074222" w:rsidP="00074222">
      <w:pPr>
        <w:jc w:val="left"/>
        <w:rPr>
          <w:highlight w:val="yellow"/>
          <w:u w:val="single"/>
        </w:rPr>
      </w:pPr>
    </w:p>
    <w:p w:rsidR="004073ED" w:rsidRPr="00EF4B8C" w:rsidRDefault="004073ED" w:rsidP="004073ED">
      <w:pPr>
        <w:pStyle w:val="ListParagraph"/>
        <w:numPr>
          <w:ilvl w:val="0"/>
          <w:numId w:val="6"/>
        </w:numPr>
        <w:jc w:val="left"/>
        <w:rPr>
          <w:u w:val="single"/>
        </w:rPr>
      </w:pPr>
      <w:r w:rsidRPr="00EF4B8C">
        <w:rPr>
          <w:u w:val="single"/>
        </w:rPr>
        <w:t xml:space="preserve">Center for Adventure and Outdoor Studies Addition </w:t>
      </w:r>
    </w:p>
    <w:p w:rsidR="004073ED" w:rsidRPr="00582B71" w:rsidRDefault="004073ED" w:rsidP="004073ED">
      <w:pPr>
        <w:jc w:val="left"/>
        <w:rPr>
          <w:highlight w:val="yellow"/>
        </w:rPr>
      </w:pPr>
    </w:p>
    <w:p w:rsidR="001D7554" w:rsidRDefault="001D7554" w:rsidP="004073ED">
      <w:pPr>
        <w:jc w:val="left"/>
      </w:pPr>
      <w:r>
        <w:t xml:space="preserve">A new facility for the Center for Adventure and Outdoor Studies was proposed in the 2016 FMP Supplement.  No new development has been made for this project, and it remains on our project list for future investigation.  </w:t>
      </w:r>
      <w:r w:rsidR="00D24357">
        <w:t>Details for this project were included in the 2016 Supplement,</w:t>
      </w:r>
      <w:r>
        <w:t xml:space="preserve"> attachment C.</w:t>
      </w:r>
    </w:p>
    <w:p w:rsidR="00832E2D" w:rsidRDefault="00832E2D" w:rsidP="004073ED">
      <w:pPr>
        <w:jc w:val="left"/>
      </w:pPr>
    </w:p>
    <w:p w:rsidR="001D7554" w:rsidRPr="001D7554" w:rsidRDefault="001D7554" w:rsidP="004073ED">
      <w:pPr>
        <w:jc w:val="left"/>
      </w:pPr>
      <w:r>
        <w:t>S</w:t>
      </w:r>
      <w:r w:rsidR="004073ED" w:rsidRPr="001D7554">
        <w:t xml:space="preserve">tate funding is not being requested at this time. </w:t>
      </w:r>
    </w:p>
    <w:p w:rsidR="003313BF" w:rsidRDefault="003313BF" w:rsidP="004073ED">
      <w:pPr>
        <w:jc w:val="left"/>
        <w:rPr>
          <w:b/>
        </w:rPr>
      </w:pPr>
    </w:p>
    <w:p w:rsidR="00074222" w:rsidRPr="001D7554" w:rsidRDefault="00074222" w:rsidP="004073ED">
      <w:pPr>
        <w:pStyle w:val="ListParagraph"/>
        <w:numPr>
          <w:ilvl w:val="0"/>
          <w:numId w:val="6"/>
        </w:numPr>
        <w:jc w:val="left"/>
        <w:rPr>
          <w:u w:val="single"/>
        </w:rPr>
      </w:pPr>
      <w:r w:rsidRPr="001D7554">
        <w:rPr>
          <w:u w:val="single"/>
        </w:rPr>
        <w:t>Biomass Plant</w:t>
      </w:r>
    </w:p>
    <w:p w:rsidR="00FD1FD0" w:rsidRPr="001D7554" w:rsidRDefault="00FD1FD0" w:rsidP="001D7554">
      <w:pPr>
        <w:jc w:val="left"/>
        <w:rPr>
          <w:highlight w:val="yellow"/>
          <w:u w:val="single"/>
        </w:rPr>
      </w:pPr>
    </w:p>
    <w:p w:rsidR="00074222" w:rsidRPr="00582B71" w:rsidRDefault="001D7554" w:rsidP="00074222">
      <w:pPr>
        <w:jc w:val="left"/>
        <w:rPr>
          <w:highlight w:val="yellow"/>
        </w:rPr>
      </w:pPr>
      <w:r>
        <w:t xml:space="preserve">The 2016 FMP Supplement included information for a proposal to build a Biomass Plant on campus.  No new development has been made for this project, and it remains on our project list for future investigation.  </w:t>
      </w:r>
    </w:p>
    <w:p w:rsidR="00C87827" w:rsidRDefault="00C87827" w:rsidP="001D7554">
      <w:pPr>
        <w:jc w:val="left"/>
      </w:pPr>
    </w:p>
    <w:p w:rsidR="001D7554" w:rsidRPr="001D7554" w:rsidRDefault="001D7554" w:rsidP="001D7554">
      <w:pPr>
        <w:jc w:val="left"/>
      </w:pPr>
      <w:r>
        <w:t>S</w:t>
      </w:r>
      <w:r w:rsidRPr="001D7554">
        <w:t xml:space="preserve">tate funding is not being requested at this time. </w:t>
      </w:r>
    </w:p>
    <w:p w:rsidR="00494B7F" w:rsidRDefault="00494B7F" w:rsidP="004073ED">
      <w:pPr>
        <w:ind w:left="360"/>
        <w:jc w:val="left"/>
        <w:rPr>
          <w:u w:val="single"/>
        </w:rPr>
      </w:pPr>
    </w:p>
    <w:p w:rsidR="004073ED" w:rsidRPr="004073ED" w:rsidRDefault="00C87827" w:rsidP="00494B7F">
      <w:pPr>
        <w:jc w:val="left"/>
        <w:rPr>
          <w:u w:val="single"/>
        </w:rPr>
      </w:pPr>
      <w:r w:rsidRPr="004073ED">
        <w:rPr>
          <w:u w:val="single"/>
        </w:rPr>
        <w:t>Two</w:t>
      </w:r>
      <w:r>
        <w:rPr>
          <w:u w:val="single"/>
        </w:rPr>
        <w:t>-</w:t>
      </w:r>
      <w:r w:rsidR="004073ED" w:rsidRPr="004073ED">
        <w:rPr>
          <w:u w:val="single"/>
        </w:rPr>
        <w:t>Generation Program Day Care Facility</w:t>
      </w:r>
    </w:p>
    <w:p w:rsidR="004073ED" w:rsidRPr="004073ED" w:rsidRDefault="004073ED" w:rsidP="004073ED">
      <w:pPr>
        <w:jc w:val="left"/>
      </w:pPr>
    </w:p>
    <w:p w:rsidR="004073ED" w:rsidRDefault="004073ED" w:rsidP="004073ED">
      <w:pPr>
        <w:jc w:val="left"/>
      </w:pPr>
      <w:r w:rsidRPr="004073ED">
        <w:t xml:space="preserve">This project was not funded as expected through Garrett County Community Action and </w:t>
      </w:r>
      <w:r w:rsidR="00D24357">
        <w:t xml:space="preserve">as a result </w:t>
      </w:r>
      <w:proofErr w:type="gramStart"/>
      <w:r w:rsidR="00D24357">
        <w:t xml:space="preserve">was </w:t>
      </w:r>
      <w:r w:rsidRPr="004073ED">
        <w:t xml:space="preserve"> removed</w:t>
      </w:r>
      <w:proofErr w:type="gramEnd"/>
      <w:r w:rsidRPr="004073ED">
        <w:t xml:space="preserve"> from the FMP. </w:t>
      </w:r>
    </w:p>
    <w:p w:rsidR="001D7554" w:rsidRDefault="001D7554" w:rsidP="004073ED">
      <w:pPr>
        <w:jc w:val="left"/>
      </w:pPr>
    </w:p>
    <w:p w:rsidR="001D7554" w:rsidRPr="004073ED" w:rsidRDefault="001D7554" w:rsidP="004073ED">
      <w:pPr>
        <w:jc w:val="left"/>
      </w:pPr>
    </w:p>
    <w:p w:rsidR="001D7554" w:rsidRDefault="001D7554">
      <w:pPr>
        <w:rPr>
          <w:b/>
        </w:rPr>
      </w:pPr>
      <w:r>
        <w:rPr>
          <w:b/>
        </w:rPr>
        <w:br w:type="page"/>
      </w:r>
    </w:p>
    <w:p w:rsidR="000B1BCF" w:rsidRPr="000B1BCF" w:rsidRDefault="000B1BCF" w:rsidP="000B1BCF">
      <w:pPr>
        <w:rPr>
          <w:rFonts w:ascii="Calibri" w:eastAsia="Calibri" w:hAnsi="Calibri" w:cs="Times New Roman"/>
          <w:sz w:val="52"/>
          <w:szCs w:val="52"/>
        </w:rPr>
      </w:pPr>
      <w:r w:rsidRPr="000B1BCF">
        <w:rPr>
          <w:rFonts w:ascii="Calibri" w:eastAsia="Calibri" w:hAnsi="Calibri" w:cs="Times New Roman"/>
          <w:noProof/>
        </w:rPr>
        <w:lastRenderedPageBreak/>
        <w:drawing>
          <wp:inline distT="0" distB="0" distL="0" distR="0" wp14:anchorId="5DE2FC5D" wp14:editId="67F86535">
            <wp:extent cx="3154680" cy="312535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inch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4989" cy="3125663"/>
                    </a:xfrm>
                    <a:prstGeom prst="rect">
                      <a:avLst/>
                    </a:prstGeom>
                  </pic:spPr>
                </pic:pic>
              </a:graphicData>
            </a:graphic>
          </wp:inline>
        </w:drawing>
      </w:r>
    </w:p>
    <w:p w:rsidR="000B1BCF" w:rsidRPr="000B1BCF" w:rsidRDefault="000B1BCF" w:rsidP="000B1BCF">
      <w:pPr>
        <w:rPr>
          <w:rFonts w:ascii="Calibri" w:eastAsia="Calibri" w:hAnsi="Calibri" w:cs="Times New Roman"/>
          <w:sz w:val="52"/>
          <w:szCs w:val="52"/>
        </w:rPr>
      </w:pPr>
    </w:p>
    <w:p w:rsidR="000B1BCF" w:rsidRDefault="000B1BCF" w:rsidP="000B1BCF">
      <w:pPr>
        <w:rPr>
          <w:rFonts w:ascii="Calibri" w:eastAsia="Calibri" w:hAnsi="Calibri" w:cs="Times New Roman"/>
          <w:sz w:val="52"/>
          <w:szCs w:val="52"/>
        </w:rPr>
      </w:pPr>
      <w:r w:rsidRPr="000B1BCF">
        <w:rPr>
          <w:rFonts w:ascii="Calibri" w:eastAsia="Calibri" w:hAnsi="Calibri" w:cs="Times New Roman"/>
          <w:sz w:val="52"/>
          <w:szCs w:val="52"/>
        </w:rPr>
        <w:t>ATTACHMENT A</w:t>
      </w:r>
    </w:p>
    <w:p w:rsidR="00F30C4A" w:rsidRDefault="00F30C4A" w:rsidP="000B1BCF">
      <w:pPr>
        <w:rPr>
          <w:rFonts w:ascii="Calibri" w:eastAsia="Calibri" w:hAnsi="Calibri" w:cs="Times New Roman"/>
          <w:sz w:val="52"/>
          <w:szCs w:val="52"/>
        </w:rPr>
      </w:pPr>
    </w:p>
    <w:p w:rsidR="00F30C4A" w:rsidRDefault="00F30C4A" w:rsidP="000B1BCF">
      <w:pPr>
        <w:rPr>
          <w:rFonts w:ascii="Calibri" w:eastAsia="Calibri" w:hAnsi="Calibri" w:cs="Times New Roman"/>
          <w:sz w:val="52"/>
          <w:szCs w:val="52"/>
        </w:rPr>
      </w:pPr>
    </w:p>
    <w:p w:rsidR="007B6229" w:rsidRDefault="007B6229" w:rsidP="000B1BCF">
      <w:pPr>
        <w:rPr>
          <w:rFonts w:ascii="Calibri" w:eastAsia="Calibri" w:hAnsi="Calibri" w:cs="Times New Roman"/>
          <w:sz w:val="52"/>
          <w:szCs w:val="52"/>
        </w:rPr>
      </w:pPr>
      <w:r>
        <w:rPr>
          <w:rFonts w:ascii="Calibri" w:eastAsia="Calibri" w:hAnsi="Calibri" w:cs="Times New Roman"/>
          <w:sz w:val="52"/>
          <w:szCs w:val="52"/>
        </w:rPr>
        <w:t>Mission, Vision, Values</w:t>
      </w:r>
    </w:p>
    <w:p w:rsidR="007B6229" w:rsidRPr="00F30C4A" w:rsidRDefault="00F30C4A" w:rsidP="000B1BCF">
      <w:pPr>
        <w:rPr>
          <w:rFonts w:ascii="Calibri" w:eastAsia="Calibri" w:hAnsi="Calibri" w:cs="Times New Roman"/>
          <w:sz w:val="40"/>
          <w:szCs w:val="52"/>
        </w:rPr>
      </w:pPr>
      <w:proofErr w:type="gramStart"/>
      <w:r>
        <w:rPr>
          <w:rFonts w:ascii="Calibri" w:eastAsia="Calibri" w:hAnsi="Calibri" w:cs="Times New Roman"/>
          <w:sz w:val="40"/>
          <w:szCs w:val="52"/>
        </w:rPr>
        <w:t>a</w:t>
      </w:r>
      <w:r w:rsidR="007B6229" w:rsidRPr="00F30C4A">
        <w:rPr>
          <w:rFonts w:ascii="Calibri" w:eastAsia="Calibri" w:hAnsi="Calibri" w:cs="Times New Roman"/>
          <w:sz w:val="40"/>
          <w:szCs w:val="52"/>
        </w:rPr>
        <w:t>nd</w:t>
      </w:r>
      <w:proofErr w:type="gramEnd"/>
    </w:p>
    <w:p w:rsidR="007B6229" w:rsidRDefault="007B6229" w:rsidP="000B1BCF">
      <w:pPr>
        <w:rPr>
          <w:rFonts w:ascii="Calibri" w:eastAsia="Calibri" w:hAnsi="Calibri" w:cs="Times New Roman"/>
          <w:sz w:val="52"/>
          <w:szCs w:val="52"/>
        </w:rPr>
      </w:pPr>
      <w:r>
        <w:rPr>
          <w:rFonts w:ascii="Calibri" w:eastAsia="Calibri" w:hAnsi="Calibri" w:cs="Times New Roman"/>
          <w:sz w:val="52"/>
          <w:szCs w:val="52"/>
        </w:rPr>
        <w:t>Institutional Goals</w:t>
      </w:r>
    </w:p>
    <w:p w:rsidR="00682018" w:rsidRPr="000B1BCF" w:rsidRDefault="00682018" w:rsidP="000B1BCF">
      <w:pPr>
        <w:rPr>
          <w:rFonts w:ascii="Calibri" w:eastAsia="Calibri" w:hAnsi="Calibri" w:cs="Times New Roman"/>
          <w:sz w:val="52"/>
          <w:szCs w:val="52"/>
        </w:rPr>
      </w:pPr>
      <w:r>
        <w:rPr>
          <w:rFonts w:ascii="Calibri" w:eastAsia="Calibri" w:hAnsi="Calibri" w:cs="Times New Roman"/>
          <w:sz w:val="52"/>
          <w:szCs w:val="52"/>
        </w:rPr>
        <w:t xml:space="preserve"> </w:t>
      </w:r>
    </w:p>
    <w:p w:rsidR="00F23486" w:rsidRDefault="00F23486"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0B1BCF" w:rsidRDefault="000B1BCF" w:rsidP="00074222">
      <w:pPr>
        <w:jc w:val="left"/>
      </w:pPr>
    </w:p>
    <w:p w:rsidR="007B6229" w:rsidRPr="007B6229" w:rsidRDefault="007B6229" w:rsidP="007B6229">
      <w:pPr>
        <w:autoSpaceDE w:val="0"/>
        <w:autoSpaceDN w:val="0"/>
        <w:adjustRightInd w:val="0"/>
        <w:spacing w:after="120"/>
        <w:rPr>
          <w:rFonts w:asciiTheme="majorHAnsi" w:eastAsia="Calibri" w:hAnsiTheme="majorHAnsi" w:cs="Estrangelo Edessa"/>
          <w:b/>
          <w:bCs/>
          <w:color w:val="000000"/>
          <w:sz w:val="28"/>
          <w:szCs w:val="28"/>
        </w:rPr>
      </w:pPr>
      <w:r w:rsidRPr="007B6229">
        <w:rPr>
          <w:rFonts w:asciiTheme="majorHAnsi" w:eastAsia="Calibri" w:hAnsiTheme="majorHAnsi" w:cs="Estrangelo Edessa"/>
          <w:b/>
          <w:bCs/>
          <w:color w:val="000000"/>
          <w:sz w:val="28"/>
          <w:szCs w:val="28"/>
        </w:rPr>
        <w:lastRenderedPageBreak/>
        <w:t>MISSION</w:t>
      </w:r>
    </w:p>
    <w:p w:rsidR="007B6229" w:rsidRPr="00040492" w:rsidRDefault="007B6229" w:rsidP="007B6229">
      <w:pPr>
        <w:autoSpaceDE w:val="0"/>
        <w:autoSpaceDN w:val="0"/>
        <w:adjustRightInd w:val="0"/>
        <w:spacing w:after="120" w:line="276" w:lineRule="auto"/>
        <w:jc w:val="left"/>
        <w:rPr>
          <w:rFonts w:eastAsia="Calibri" w:cstheme="minorHAnsi"/>
          <w:color w:val="000000"/>
          <w:sz w:val="24"/>
          <w:szCs w:val="24"/>
        </w:rPr>
      </w:pPr>
      <w:r w:rsidRPr="00040492">
        <w:rPr>
          <w:rFonts w:eastAsia="Calibri" w:cstheme="minorHAnsi"/>
          <w:color w:val="000000"/>
          <w:sz w:val="24"/>
          <w:szCs w:val="24"/>
        </w:rPr>
        <w:t xml:space="preserve">Garrett College recently completed a review of its mission and goals as part of the process of preparing for its upcoming self-study and reaccreditation.  This review process started in January 2018 with the scheduling of a half-day event organized for the purpose of conducting a review of the College’s mission, vision, and values statements and its strategic goals. During that event, nearly all of the College’s faculty, staff, and administrators joined together in pre-assigned teams to review the College’s mission, vision, values statements, and strategic goals to recommend changes, if needed.  The recommendations coming out of that process were then reviewed (and in some cases modified) by the Executive and College Councils before going to the Board of Trustees for final review and approval.  </w:t>
      </w:r>
    </w:p>
    <w:p w:rsidR="007B6229" w:rsidRPr="007B6229" w:rsidRDefault="007B6229" w:rsidP="007B6229">
      <w:pPr>
        <w:autoSpaceDE w:val="0"/>
        <w:autoSpaceDN w:val="0"/>
        <w:adjustRightInd w:val="0"/>
        <w:spacing w:after="120" w:line="276" w:lineRule="auto"/>
        <w:jc w:val="left"/>
        <w:rPr>
          <w:rFonts w:eastAsia="Calibri" w:cstheme="minorHAnsi"/>
          <w:color w:val="000000"/>
          <w:sz w:val="24"/>
          <w:szCs w:val="24"/>
        </w:rPr>
      </w:pPr>
      <w:r w:rsidRPr="00040492">
        <w:rPr>
          <w:rFonts w:eastAsia="Calibri" w:cstheme="minorHAnsi"/>
          <w:color w:val="000000"/>
          <w:sz w:val="24"/>
          <w:szCs w:val="24"/>
        </w:rPr>
        <w:t>As a result of this process, some changes to the College’s mission statement were made.  The revised mission statement, which was approved by the Garrett College Board of Trustees at its April 17, 2018 meeting, appears below with the added wording shown in italics.</w:t>
      </w:r>
      <w:r w:rsidRPr="007B6229">
        <w:rPr>
          <w:rFonts w:eastAsia="Calibri" w:cstheme="minorHAnsi"/>
          <w:color w:val="000000"/>
          <w:sz w:val="24"/>
          <w:szCs w:val="24"/>
        </w:rPr>
        <w:t xml:space="preserve">  </w:t>
      </w:r>
    </w:p>
    <w:p w:rsidR="007B6229" w:rsidRPr="007B6229" w:rsidRDefault="007B6229" w:rsidP="007B6229">
      <w:pPr>
        <w:autoSpaceDE w:val="0"/>
        <w:autoSpaceDN w:val="0"/>
        <w:adjustRightInd w:val="0"/>
        <w:spacing w:after="120" w:line="276" w:lineRule="auto"/>
        <w:jc w:val="left"/>
        <w:rPr>
          <w:rFonts w:eastAsia="Calibri" w:cstheme="minorHAnsi"/>
          <w:b/>
          <w:color w:val="000000"/>
          <w:sz w:val="24"/>
          <w:szCs w:val="24"/>
        </w:rPr>
      </w:pPr>
      <w:r w:rsidRPr="007B6229">
        <w:rPr>
          <w:rFonts w:eastAsia="Calibri" w:cstheme="minorHAnsi"/>
          <w:b/>
          <w:color w:val="000000"/>
          <w:sz w:val="24"/>
          <w:szCs w:val="24"/>
        </w:rPr>
        <w:t xml:space="preserve">Garrett College provides an accessible, quality, </w:t>
      </w:r>
      <w:r w:rsidRPr="007B6229">
        <w:rPr>
          <w:rFonts w:eastAsia="Calibri" w:cstheme="minorHAnsi"/>
          <w:b/>
          <w:i/>
          <w:color w:val="000000"/>
          <w:sz w:val="24"/>
          <w:szCs w:val="24"/>
        </w:rPr>
        <w:t>and comprehensive educational experience</w:t>
      </w:r>
      <w:r w:rsidRPr="007B6229">
        <w:rPr>
          <w:rFonts w:eastAsia="Calibri" w:cstheme="minorHAnsi"/>
          <w:b/>
          <w:color w:val="000000"/>
          <w:sz w:val="24"/>
          <w:szCs w:val="24"/>
        </w:rPr>
        <w:t xml:space="preserve"> in a supportive environment to a diverse student population </w:t>
      </w:r>
      <w:r w:rsidRPr="007B6229">
        <w:rPr>
          <w:rFonts w:eastAsia="Calibri" w:cstheme="minorHAnsi"/>
          <w:b/>
          <w:i/>
          <w:color w:val="000000"/>
          <w:sz w:val="24"/>
          <w:szCs w:val="24"/>
        </w:rPr>
        <w:t>in both traditional and non-traditional settings</w:t>
      </w:r>
      <w:r w:rsidRPr="007B6229">
        <w:rPr>
          <w:rFonts w:eastAsia="Calibri" w:cstheme="minorHAnsi"/>
          <w:b/>
          <w:color w:val="000000"/>
          <w:sz w:val="24"/>
          <w:szCs w:val="24"/>
        </w:rPr>
        <w:t xml:space="preserve">. We offer associate degrees and certificate programs as well as continuing education to meet the transfer, career, workforce development, and lifelong learning needs of our students and the community.  We are committed to the ongoing development of engaging, innovative, and sustainable curricula, programs, and initiatives that are responsive to a changing world.  </w:t>
      </w:r>
      <w:r w:rsidRPr="007B6229">
        <w:rPr>
          <w:rFonts w:eastAsia="Calibri" w:cstheme="minorHAnsi"/>
          <w:b/>
          <w:i/>
          <w:color w:val="000000"/>
          <w:sz w:val="24"/>
          <w:szCs w:val="24"/>
        </w:rPr>
        <w:t>The College respects and cares for students as individuals and as members of diverse groups, and supports their aspirations for a better life</w:t>
      </w:r>
      <w:r w:rsidRPr="007B6229">
        <w:rPr>
          <w:rFonts w:eastAsia="Calibri" w:cstheme="minorHAnsi"/>
          <w:b/>
          <w:color w:val="000000"/>
          <w:sz w:val="24"/>
          <w:szCs w:val="24"/>
        </w:rPr>
        <w:t>.</w:t>
      </w:r>
    </w:p>
    <w:p w:rsidR="007B6229" w:rsidRPr="00040492" w:rsidRDefault="007B6229" w:rsidP="007B6229">
      <w:pPr>
        <w:autoSpaceDE w:val="0"/>
        <w:autoSpaceDN w:val="0"/>
        <w:adjustRightInd w:val="0"/>
        <w:spacing w:after="120" w:line="276" w:lineRule="auto"/>
        <w:jc w:val="left"/>
        <w:rPr>
          <w:rFonts w:eastAsia="Calibri" w:cstheme="minorHAnsi"/>
          <w:color w:val="000000"/>
          <w:sz w:val="24"/>
          <w:szCs w:val="24"/>
        </w:rPr>
      </w:pPr>
      <w:r w:rsidRPr="00040492">
        <w:rPr>
          <w:rFonts w:eastAsia="Calibri" w:cstheme="minorHAnsi"/>
          <w:color w:val="000000"/>
          <w:sz w:val="24"/>
          <w:szCs w:val="24"/>
        </w:rPr>
        <w:t>The addition of “</w:t>
      </w:r>
      <w:r w:rsidRPr="00040492">
        <w:rPr>
          <w:rFonts w:eastAsia="Calibri" w:cstheme="minorHAnsi"/>
          <w:i/>
          <w:color w:val="000000"/>
          <w:sz w:val="24"/>
          <w:szCs w:val="24"/>
        </w:rPr>
        <w:t>comprehensive educational experience</w:t>
      </w:r>
      <w:r w:rsidRPr="00040492">
        <w:rPr>
          <w:rFonts w:eastAsia="Calibri" w:cstheme="minorHAnsi"/>
          <w:color w:val="000000"/>
          <w:sz w:val="24"/>
          <w:szCs w:val="24"/>
        </w:rPr>
        <w:t>” and “</w:t>
      </w:r>
      <w:r w:rsidRPr="00040492">
        <w:rPr>
          <w:rFonts w:eastAsia="Calibri" w:cstheme="minorHAnsi"/>
          <w:i/>
          <w:color w:val="000000"/>
          <w:sz w:val="24"/>
          <w:szCs w:val="24"/>
        </w:rPr>
        <w:t>in traditional and non-traditional settings</w:t>
      </w:r>
      <w:r w:rsidRPr="00040492">
        <w:rPr>
          <w:rFonts w:eastAsia="Calibri" w:cstheme="minorHAnsi"/>
          <w:color w:val="000000"/>
          <w:sz w:val="24"/>
          <w:szCs w:val="24"/>
        </w:rPr>
        <w:t>” in the first sentence better describes the scope of the College’s mission and emphasizes its flexibility.  The addition of a new concluding sentence, “</w:t>
      </w:r>
      <w:r w:rsidRPr="00040492">
        <w:rPr>
          <w:rFonts w:eastAsia="Calibri" w:cstheme="minorHAnsi"/>
          <w:i/>
          <w:color w:val="000000"/>
          <w:sz w:val="24"/>
          <w:szCs w:val="24"/>
        </w:rPr>
        <w:t>The College respects and cares for students as individuals and as members of diverse groups, and supports their aspirations for a better life.</w:t>
      </w:r>
      <w:r w:rsidRPr="00040492">
        <w:rPr>
          <w:rFonts w:eastAsia="Calibri" w:cstheme="minorHAnsi"/>
          <w:color w:val="000000"/>
          <w:sz w:val="24"/>
          <w:szCs w:val="24"/>
        </w:rPr>
        <w:t xml:space="preserve">” reinforces and better describes Garrett College’s commitment to the success and well-being of its students.  </w:t>
      </w:r>
    </w:p>
    <w:p w:rsidR="007B6229" w:rsidRPr="007B6229" w:rsidRDefault="007B6229" w:rsidP="007B6229">
      <w:pPr>
        <w:autoSpaceDE w:val="0"/>
        <w:autoSpaceDN w:val="0"/>
        <w:adjustRightInd w:val="0"/>
        <w:spacing w:after="120" w:line="276" w:lineRule="auto"/>
        <w:jc w:val="left"/>
        <w:rPr>
          <w:rFonts w:eastAsia="Calibri" w:cstheme="minorHAnsi"/>
          <w:bCs/>
          <w:color w:val="000000"/>
          <w:sz w:val="24"/>
          <w:szCs w:val="24"/>
        </w:rPr>
      </w:pPr>
      <w:r w:rsidRPr="00040492">
        <w:rPr>
          <w:rFonts w:eastAsia="Calibri" w:cstheme="minorHAnsi"/>
          <w:bCs/>
          <w:color w:val="000000"/>
          <w:sz w:val="24"/>
          <w:szCs w:val="24"/>
        </w:rPr>
        <w:t>The mission review process also resulted in revisions to portions of the College’s vision and values statements.</w:t>
      </w:r>
    </w:p>
    <w:p w:rsidR="00040492" w:rsidRDefault="00040492">
      <w:pPr>
        <w:rPr>
          <w:rFonts w:asciiTheme="majorHAnsi" w:eastAsiaTheme="minorEastAsia" w:hAnsiTheme="majorHAnsi" w:cs="Estrangelo Edessa"/>
          <w:b/>
          <w:sz w:val="28"/>
          <w:szCs w:val="28"/>
        </w:rPr>
      </w:pPr>
      <w:r>
        <w:rPr>
          <w:rFonts w:asciiTheme="majorHAnsi" w:eastAsiaTheme="minorEastAsia" w:hAnsiTheme="majorHAnsi" w:cs="Estrangelo Edessa"/>
          <w:b/>
          <w:sz w:val="28"/>
          <w:szCs w:val="28"/>
        </w:rPr>
        <w:br w:type="page"/>
      </w:r>
    </w:p>
    <w:p w:rsidR="007B6229" w:rsidRPr="00040492" w:rsidRDefault="007B6229" w:rsidP="00040492">
      <w:pPr>
        <w:autoSpaceDE w:val="0"/>
        <w:autoSpaceDN w:val="0"/>
        <w:adjustRightInd w:val="0"/>
        <w:spacing w:after="120"/>
        <w:rPr>
          <w:rFonts w:asciiTheme="majorHAnsi" w:eastAsia="Calibri" w:hAnsiTheme="majorHAnsi" w:cs="Estrangelo Edessa"/>
          <w:b/>
          <w:bCs/>
          <w:color w:val="000000"/>
          <w:sz w:val="28"/>
          <w:szCs w:val="28"/>
        </w:rPr>
      </w:pPr>
      <w:r w:rsidRPr="00040492">
        <w:rPr>
          <w:rFonts w:asciiTheme="majorHAnsi" w:eastAsia="Calibri" w:hAnsiTheme="majorHAnsi" w:cs="Estrangelo Edessa"/>
          <w:b/>
          <w:bCs/>
          <w:color w:val="000000"/>
          <w:sz w:val="28"/>
          <w:szCs w:val="28"/>
        </w:rPr>
        <w:lastRenderedPageBreak/>
        <w:t>VISION</w:t>
      </w:r>
    </w:p>
    <w:p w:rsidR="007B6229" w:rsidRPr="00040492" w:rsidRDefault="007B6229" w:rsidP="007B6229">
      <w:pPr>
        <w:spacing w:line="276" w:lineRule="auto"/>
        <w:ind w:left="720" w:hanging="720"/>
        <w:jc w:val="left"/>
        <w:rPr>
          <w:rFonts w:eastAsiaTheme="minorEastAsia" w:cs="Estrangelo Edessa"/>
          <w:sz w:val="24"/>
          <w:szCs w:val="24"/>
        </w:rPr>
      </w:pPr>
      <w:r w:rsidRPr="00040492">
        <w:rPr>
          <w:rFonts w:eastAsiaTheme="minorEastAsia" w:cs="Estrangelo Edessa"/>
          <w:sz w:val="24"/>
          <w:szCs w:val="24"/>
        </w:rPr>
        <w:t xml:space="preserve">Garrett College will be a gateway where...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We are the college of choice for students seeking a quality educational experience.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Academic excellence and scholarly achievement will be our hallmark.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An engaged faculty and staff are committed to students’ success and real-world preparedness.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The campus strives to reflect the diversity of the world.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We exemplify integrity and strong ethical principles. </w:t>
      </w:r>
    </w:p>
    <w:p w:rsidR="007B6229" w:rsidRPr="007B6229"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We identify, prepare, and adapt to a changing world.</w:t>
      </w:r>
    </w:p>
    <w:p w:rsidR="00040492" w:rsidRPr="00040492" w:rsidRDefault="007B6229" w:rsidP="002638F6">
      <w:pPr>
        <w:numPr>
          <w:ilvl w:val="0"/>
          <w:numId w:val="11"/>
        </w:numPr>
        <w:spacing w:after="120" w:line="276" w:lineRule="auto"/>
        <w:jc w:val="left"/>
        <w:rPr>
          <w:rFonts w:asciiTheme="majorHAnsi" w:eastAsiaTheme="minorEastAsia" w:hAnsiTheme="majorHAnsi" w:cs="Estrangelo Edessa"/>
          <w:b/>
          <w:sz w:val="28"/>
          <w:szCs w:val="28"/>
        </w:rPr>
      </w:pPr>
      <w:r w:rsidRPr="00040492">
        <w:rPr>
          <w:rFonts w:eastAsiaTheme="minorEastAsia" w:cs="Estrangelo Edessa"/>
          <w:sz w:val="24"/>
          <w:szCs w:val="24"/>
        </w:rPr>
        <w:t>The needs of local and regional economic development shape programs and services.</w:t>
      </w:r>
    </w:p>
    <w:p w:rsidR="007B6229" w:rsidRPr="00040492" w:rsidRDefault="007B6229" w:rsidP="00040492">
      <w:pPr>
        <w:autoSpaceDE w:val="0"/>
        <w:autoSpaceDN w:val="0"/>
        <w:adjustRightInd w:val="0"/>
        <w:spacing w:after="120"/>
        <w:rPr>
          <w:rFonts w:asciiTheme="majorHAnsi" w:eastAsia="Calibri" w:hAnsiTheme="majorHAnsi" w:cs="Estrangelo Edessa"/>
          <w:b/>
          <w:bCs/>
          <w:color w:val="000000"/>
          <w:sz w:val="28"/>
          <w:szCs w:val="28"/>
        </w:rPr>
      </w:pPr>
      <w:r w:rsidRPr="00040492">
        <w:rPr>
          <w:rFonts w:asciiTheme="majorHAnsi" w:eastAsia="Calibri" w:hAnsiTheme="majorHAnsi" w:cs="Estrangelo Edessa"/>
          <w:b/>
          <w:bCs/>
          <w:color w:val="000000"/>
          <w:sz w:val="28"/>
          <w:szCs w:val="28"/>
        </w:rPr>
        <w:t>VALUES</w:t>
      </w:r>
    </w:p>
    <w:p w:rsidR="007B6229" w:rsidRPr="007B6229" w:rsidRDefault="007B6229" w:rsidP="007B6229">
      <w:pPr>
        <w:tabs>
          <w:tab w:val="num" w:pos="720"/>
        </w:tabs>
        <w:spacing w:after="120" w:line="276" w:lineRule="auto"/>
        <w:jc w:val="left"/>
        <w:rPr>
          <w:rFonts w:eastAsiaTheme="minorEastAsia" w:cs="Estrangelo Edessa"/>
          <w:sz w:val="24"/>
          <w:szCs w:val="24"/>
        </w:rPr>
      </w:pPr>
      <w:r w:rsidRPr="007B6229">
        <w:rPr>
          <w:rFonts w:eastAsiaTheme="minorEastAsia" w:cs="Estrangelo Edessa"/>
          <w:sz w:val="24"/>
          <w:szCs w:val="24"/>
        </w:rPr>
        <w:t>Garrett College believes that every human being is entitled to dignity, worth, respect, and the opportunity to learn. Therefore, Garrett College commits to…</w:t>
      </w:r>
    </w:p>
    <w:p w:rsidR="007B6229" w:rsidRPr="007B6229" w:rsidRDefault="007B6229" w:rsidP="00040492">
      <w:pPr>
        <w:numPr>
          <w:ilvl w:val="0"/>
          <w:numId w:val="12"/>
        </w:numPr>
        <w:spacing w:before="120" w:line="276" w:lineRule="auto"/>
        <w:jc w:val="left"/>
        <w:rPr>
          <w:rFonts w:eastAsiaTheme="minorEastAsia" w:cs="Estrangelo Edessa"/>
          <w:b/>
          <w:bCs/>
          <w:sz w:val="24"/>
          <w:szCs w:val="24"/>
        </w:rPr>
      </w:pPr>
      <w:r w:rsidRPr="007B6229">
        <w:rPr>
          <w:rFonts w:eastAsiaTheme="minorEastAsia" w:cs="Estrangelo Edessa"/>
          <w:b/>
          <w:bCs/>
          <w:sz w:val="24"/>
          <w:szCs w:val="24"/>
        </w:rPr>
        <w:t>The inherent value of learning by:</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Encouraging a culture of appreciation for the power of knowledge;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Designing and advancing a curriculum of excellence for student mastery and success;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Promoting ageless, life-long learning;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Providing open access to programs and services. </w:t>
      </w:r>
    </w:p>
    <w:p w:rsidR="007B6229" w:rsidRPr="007B6229" w:rsidRDefault="007B6229" w:rsidP="00040492">
      <w:pPr>
        <w:numPr>
          <w:ilvl w:val="0"/>
          <w:numId w:val="12"/>
        </w:numPr>
        <w:spacing w:before="120" w:line="276" w:lineRule="auto"/>
        <w:jc w:val="left"/>
        <w:rPr>
          <w:rFonts w:eastAsiaTheme="minorEastAsia" w:cs="Estrangelo Edessa"/>
          <w:b/>
          <w:bCs/>
          <w:sz w:val="24"/>
          <w:szCs w:val="24"/>
        </w:rPr>
      </w:pPr>
      <w:r w:rsidRPr="007B6229">
        <w:rPr>
          <w:rFonts w:eastAsiaTheme="minorEastAsia" w:cs="Estrangelo Edessa"/>
          <w:b/>
          <w:bCs/>
          <w:sz w:val="24"/>
          <w:szCs w:val="24"/>
        </w:rPr>
        <w:t>The inherent value of the Garrett College community by:</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Sustaining a college focused on student learning and success;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Fostering innovation and creativity;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Embracing the concept of the power of people working together in the free exchange of ideas, including respectful disagreement;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Vesting individuals with the authority and responsibility to participate in shared governance. </w:t>
      </w:r>
    </w:p>
    <w:p w:rsidR="007B6229" w:rsidRPr="007B6229" w:rsidRDefault="007B6229" w:rsidP="00040492">
      <w:pPr>
        <w:numPr>
          <w:ilvl w:val="0"/>
          <w:numId w:val="12"/>
        </w:numPr>
        <w:spacing w:before="120" w:line="276" w:lineRule="auto"/>
        <w:jc w:val="left"/>
        <w:rPr>
          <w:rFonts w:eastAsiaTheme="minorEastAsia" w:cs="Estrangelo Edessa"/>
          <w:b/>
          <w:bCs/>
          <w:sz w:val="24"/>
          <w:szCs w:val="24"/>
        </w:rPr>
      </w:pPr>
      <w:r w:rsidRPr="007B6229">
        <w:rPr>
          <w:rFonts w:eastAsiaTheme="minorEastAsia" w:cs="Estrangelo Edessa"/>
          <w:b/>
          <w:bCs/>
          <w:sz w:val="24"/>
          <w:szCs w:val="24"/>
        </w:rPr>
        <w:t>The inherent value of the Garrett County community, the surrounding region and the global community by:</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Recognizing diversity of people, along with their differing points of view;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Fostering a sense of belonging;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Facilitating an understanding of other cultures and beliefs in order to achieve a high level of cultural competence;</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Understanding the intrinsic value of our unique surroundings </w:t>
      </w:r>
      <w:r w:rsidR="00494B7F">
        <w:rPr>
          <w:rFonts w:eastAsiaTheme="minorEastAsia" w:cs="Estrangelo Edessa"/>
          <w:sz w:val="24"/>
          <w:szCs w:val="24"/>
        </w:rPr>
        <w:t>and</w:t>
      </w:r>
      <w:r w:rsidRPr="007B6229">
        <w:rPr>
          <w:rFonts w:eastAsiaTheme="minorEastAsia" w:cs="Estrangelo Edessa"/>
          <w:sz w:val="24"/>
          <w:szCs w:val="24"/>
        </w:rPr>
        <w:t xml:space="preserve"> of our cultural </w:t>
      </w:r>
      <w:r w:rsidR="00494B7F">
        <w:rPr>
          <w:rFonts w:eastAsiaTheme="minorEastAsia" w:cs="Estrangelo Edessa"/>
          <w:sz w:val="24"/>
          <w:szCs w:val="24"/>
        </w:rPr>
        <w:t>and</w:t>
      </w:r>
      <w:r w:rsidRPr="007B6229">
        <w:rPr>
          <w:rFonts w:eastAsiaTheme="minorEastAsia" w:cs="Estrangelo Edessa"/>
          <w:sz w:val="24"/>
          <w:szCs w:val="24"/>
        </w:rPr>
        <w:t xml:space="preserve"> artistic heritage;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Providing opportunities for community awareness;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 xml:space="preserve">Seeking an approach that balances preservation and progress; </w:t>
      </w:r>
    </w:p>
    <w:p w:rsidR="007B6229" w:rsidRPr="007B6229" w:rsidRDefault="007B6229" w:rsidP="00494B7F">
      <w:pPr>
        <w:numPr>
          <w:ilvl w:val="0"/>
          <w:numId w:val="11"/>
        </w:numPr>
        <w:jc w:val="left"/>
        <w:rPr>
          <w:rFonts w:eastAsiaTheme="minorEastAsia" w:cs="Estrangelo Edessa"/>
          <w:sz w:val="24"/>
          <w:szCs w:val="24"/>
        </w:rPr>
      </w:pPr>
      <w:r w:rsidRPr="007B6229">
        <w:rPr>
          <w:rFonts w:eastAsiaTheme="minorEastAsia" w:cs="Estrangelo Edessa"/>
          <w:sz w:val="24"/>
          <w:szCs w:val="24"/>
        </w:rPr>
        <w:t>Contributing to the quality of life, economic and cultural vitality, awareness of local issues, and promotion of social justice;</w:t>
      </w:r>
    </w:p>
    <w:p w:rsidR="007B6229" w:rsidRPr="00040492" w:rsidRDefault="007B6229" w:rsidP="00040492">
      <w:pPr>
        <w:numPr>
          <w:ilvl w:val="0"/>
          <w:numId w:val="11"/>
        </w:numPr>
        <w:spacing w:line="276" w:lineRule="auto"/>
        <w:jc w:val="left"/>
        <w:rPr>
          <w:rFonts w:eastAsiaTheme="minorEastAsia" w:cs="Estrangelo Edessa"/>
          <w:sz w:val="24"/>
          <w:szCs w:val="24"/>
        </w:rPr>
      </w:pPr>
      <w:r w:rsidRPr="007B6229">
        <w:rPr>
          <w:rFonts w:eastAsiaTheme="minorEastAsia" w:cs="Estrangelo Edessa"/>
          <w:sz w:val="24"/>
          <w:szCs w:val="24"/>
        </w:rPr>
        <w:t xml:space="preserve">Promoting environmental awareness and serving as stewards of our environment. </w:t>
      </w:r>
    </w:p>
    <w:p w:rsidR="007B6229" w:rsidRPr="007B6229" w:rsidRDefault="007B6229" w:rsidP="007B6229">
      <w:pPr>
        <w:spacing w:line="276" w:lineRule="auto"/>
        <w:jc w:val="left"/>
        <w:rPr>
          <w:rFonts w:eastAsiaTheme="minorEastAsia" w:cs="Estrangelo Edessa"/>
          <w:sz w:val="24"/>
          <w:szCs w:val="24"/>
        </w:rPr>
      </w:pPr>
    </w:p>
    <w:p w:rsidR="007B6229" w:rsidRPr="00040492" w:rsidRDefault="007B6229" w:rsidP="00040492">
      <w:pPr>
        <w:autoSpaceDE w:val="0"/>
        <w:autoSpaceDN w:val="0"/>
        <w:adjustRightInd w:val="0"/>
        <w:spacing w:after="120"/>
        <w:rPr>
          <w:rFonts w:asciiTheme="majorHAnsi" w:eastAsia="Calibri" w:hAnsiTheme="majorHAnsi" w:cs="Estrangelo Edessa"/>
          <w:b/>
          <w:bCs/>
          <w:color w:val="000000"/>
          <w:sz w:val="28"/>
          <w:szCs w:val="28"/>
        </w:rPr>
      </w:pPr>
      <w:r w:rsidRPr="00040492">
        <w:rPr>
          <w:rFonts w:asciiTheme="majorHAnsi" w:eastAsia="Calibri" w:hAnsiTheme="majorHAnsi" w:cs="Estrangelo Edessa"/>
          <w:b/>
          <w:bCs/>
          <w:color w:val="000000"/>
          <w:sz w:val="28"/>
          <w:szCs w:val="28"/>
        </w:rPr>
        <w:lastRenderedPageBreak/>
        <w:t>INSTITUTIONAL GOALS</w:t>
      </w:r>
    </w:p>
    <w:p w:rsidR="007B6229" w:rsidRPr="007B6229" w:rsidRDefault="007B6229" w:rsidP="007B6229">
      <w:pPr>
        <w:jc w:val="left"/>
        <w:rPr>
          <w:rFonts w:eastAsiaTheme="minorEastAsia"/>
          <w:sz w:val="24"/>
          <w:szCs w:val="24"/>
        </w:rPr>
      </w:pPr>
    </w:p>
    <w:p w:rsidR="007B6229" w:rsidRPr="007B6229" w:rsidRDefault="007B6229" w:rsidP="007B6229">
      <w:pPr>
        <w:spacing w:after="120" w:line="276" w:lineRule="auto"/>
        <w:jc w:val="left"/>
        <w:rPr>
          <w:rFonts w:eastAsiaTheme="minorEastAsia"/>
          <w:sz w:val="24"/>
          <w:szCs w:val="24"/>
        </w:rPr>
      </w:pPr>
      <w:r w:rsidRPr="007B6229">
        <w:rPr>
          <w:rFonts w:eastAsiaTheme="minorEastAsia"/>
          <w:sz w:val="24"/>
          <w:szCs w:val="24"/>
        </w:rPr>
        <w:t xml:space="preserve">Garrett College has established six Institutional Goals that it considers fundamental and indeed critical to the accomplishment of its Mission and Vision: </w:t>
      </w:r>
    </w:p>
    <w:p w:rsidR="007B6229" w:rsidRPr="007B6229" w:rsidRDefault="007B6229" w:rsidP="007B6229">
      <w:pPr>
        <w:tabs>
          <w:tab w:val="left" w:pos="360"/>
        </w:tabs>
        <w:spacing w:after="120" w:line="276" w:lineRule="auto"/>
        <w:jc w:val="left"/>
        <w:rPr>
          <w:rFonts w:ascii="Calibri" w:eastAsiaTheme="minorEastAsia" w:hAnsi="Calibri"/>
          <w:i/>
          <w:sz w:val="24"/>
          <w:szCs w:val="24"/>
        </w:rPr>
      </w:pPr>
      <w:r w:rsidRPr="007B6229">
        <w:rPr>
          <w:rFonts w:ascii="Calibri" w:eastAsiaTheme="minorEastAsia" w:hAnsi="Calibri"/>
          <w:b/>
          <w:i/>
          <w:sz w:val="24"/>
          <w:szCs w:val="24"/>
        </w:rPr>
        <w:t>Accessibility</w:t>
      </w:r>
      <w:r w:rsidRPr="007B6229">
        <w:rPr>
          <w:rFonts w:ascii="Calibri" w:eastAsiaTheme="minorEastAsia" w:hAnsi="Calibri"/>
          <w:b/>
          <w:sz w:val="24"/>
          <w:szCs w:val="24"/>
        </w:rPr>
        <w:t>:</w:t>
      </w:r>
      <w:r w:rsidRPr="007B6229">
        <w:rPr>
          <w:rFonts w:ascii="Calibri" w:eastAsiaTheme="minorEastAsia" w:hAnsi="Calibri"/>
          <w:sz w:val="24"/>
          <w:szCs w:val="24"/>
        </w:rPr>
        <w:t xml:space="preserve">  Make higher education accessible to a diverse student population through appropriate admissions practices, active recruitment of a diverse student body, affordable tuition and fees, financial aid and scholarship assistance, developmental studies for students who are under-prepared for college-level work, student support services, and delivery of courses at times and via media that are responsive to student needs.</w:t>
      </w:r>
      <w:r w:rsidRPr="007B6229">
        <w:rPr>
          <w:rFonts w:ascii="Calibri" w:eastAsiaTheme="minorEastAsia" w:hAnsi="Calibri"/>
          <w:i/>
          <w:sz w:val="24"/>
          <w:szCs w:val="24"/>
        </w:rPr>
        <w:t xml:space="preserve">   </w:t>
      </w:r>
    </w:p>
    <w:p w:rsidR="007B6229" w:rsidRPr="007B6229" w:rsidRDefault="007B6229" w:rsidP="007B6229">
      <w:pPr>
        <w:tabs>
          <w:tab w:val="left" w:pos="360"/>
        </w:tabs>
        <w:spacing w:after="120" w:line="276" w:lineRule="auto"/>
        <w:jc w:val="left"/>
        <w:rPr>
          <w:rFonts w:ascii="Calibri" w:eastAsiaTheme="minorEastAsia" w:hAnsi="Calibri"/>
          <w:sz w:val="24"/>
          <w:szCs w:val="24"/>
        </w:rPr>
      </w:pPr>
      <w:r w:rsidRPr="007B6229">
        <w:rPr>
          <w:rFonts w:ascii="Calibri" w:eastAsiaTheme="minorEastAsia" w:hAnsi="Calibri"/>
          <w:b/>
          <w:i/>
          <w:sz w:val="24"/>
          <w:szCs w:val="24"/>
        </w:rPr>
        <w:t>Student Satisfaction and Success</w:t>
      </w:r>
      <w:r w:rsidRPr="007B6229">
        <w:rPr>
          <w:rFonts w:ascii="Calibri" w:eastAsiaTheme="minorEastAsia" w:hAnsi="Calibri"/>
          <w:b/>
          <w:sz w:val="24"/>
          <w:szCs w:val="24"/>
        </w:rPr>
        <w:t>:</w:t>
      </w:r>
      <w:r w:rsidRPr="007B6229">
        <w:rPr>
          <w:rFonts w:ascii="Calibri" w:eastAsiaTheme="minorEastAsia" w:hAnsi="Calibri"/>
          <w:i/>
          <w:sz w:val="24"/>
          <w:szCs w:val="24"/>
        </w:rPr>
        <w:t xml:space="preserve"> </w:t>
      </w:r>
      <w:r w:rsidRPr="007B6229">
        <w:rPr>
          <w:rFonts w:ascii="Calibri" w:eastAsiaTheme="minorEastAsia" w:hAnsi="Calibri"/>
          <w:sz w:val="24"/>
          <w:szCs w:val="24"/>
        </w:rPr>
        <w:t xml:space="preserve">Create and sustain a supportive learning environment that encourages student growth and achievement through appropriate advising and career counseling, transfer and career preparation programs, experiential learning opportunities, and curricular as well as extra-curricular activities that encourage student engagement and responsibility.  </w:t>
      </w:r>
    </w:p>
    <w:p w:rsidR="007B6229" w:rsidRPr="007B6229" w:rsidRDefault="007B6229" w:rsidP="007B6229">
      <w:pPr>
        <w:tabs>
          <w:tab w:val="left" w:pos="360"/>
        </w:tabs>
        <w:spacing w:after="120" w:line="276" w:lineRule="auto"/>
        <w:jc w:val="left"/>
        <w:rPr>
          <w:rFonts w:ascii="Calibri" w:eastAsiaTheme="minorEastAsia" w:hAnsi="Calibri"/>
          <w:sz w:val="24"/>
          <w:szCs w:val="24"/>
          <w:u w:val="single"/>
        </w:rPr>
      </w:pPr>
      <w:r w:rsidRPr="007B6229">
        <w:rPr>
          <w:rFonts w:ascii="Calibri" w:eastAsiaTheme="minorEastAsia" w:hAnsi="Calibri"/>
          <w:b/>
          <w:i/>
          <w:sz w:val="24"/>
          <w:szCs w:val="24"/>
        </w:rPr>
        <w:t>Educational Effectiveness</w:t>
      </w:r>
      <w:r w:rsidRPr="007B6229">
        <w:rPr>
          <w:rFonts w:ascii="Calibri" w:eastAsiaTheme="minorEastAsia" w:hAnsi="Calibri"/>
          <w:b/>
          <w:sz w:val="24"/>
          <w:szCs w:val="24"/>
        </w:rPr>
        <w:t>:</w:t>
      </w:r>
      <w:r w:rsidRPr="007B6229">
        <w:rPr>
          <w:rFonts w:ascii="Calibri" w:eastAsiaTheme="minorEastAsia" w:hAnsi="Calibri"/>
          <w:i/>
          <w:sz w:val="24"/>
          <w:szCs w:val="24"/>
        </w:rPr>
        <w:t xml:space="preserve"> </w:t>
      </w:r>
      <w:r w:rsidRPr="007B6229">
        <w:rPr>
          <w:rFonts w:ascii="Calibri" w:eastAsiaTheme="minorEastAsia" w:hAnsi="Calibri"/>
          <w:sz w:val="24"/>
          <w:szCs w:val="24"/>
        </w:rPr>
        <w:t xml:space="preserve"> Ensure, through an emphasis on teaching excellence, that graduating students are able to demonstrate mastery with respect to oral and written communications skills, information literacy, critical reasoning and analysis, quantitative reasoning, scientific literacy, and information management; that they have achieved the requisite levels of academic and technical proficiency in their major; and that, through activities focusing on diversity and cultural awareness, they are adequately prepared to live and work in a global society comprised of diverse cultures and beliefs.  </w:t>
      </w:r>
    </w:p>
    <w:p w:rsidR="007B6229" w:rsidRPr="007B6229" w:rsidRDefault="007B6229" w:rsidP="007B6229">
      <w:pPr>
        <w:tabs>
          <w:tab w:val="left" w:pos="360"/>
        </w:tabs>
        <w:spacing w:after="120" w:line="276" w:lineRule="auto"/>
        <w:jc w:val="left"/>
        <w:rPr>
          <w:rFonts w:ascii="Calibri" w:eastAsiaTheme="minorEastAsia" w:hAnsi="Calibri"/>
          <w:sz w:val="24"/>
          <w:szCs w:val="24"/>
          <w:u w:val="single"/>
        </w:rPr>
      </w:pPr>
      <w:r w:rsidRPr="007B6229">
        <w:rPr>
          <w:rFonts w:ascii="Calibri" w:eastAsiaTheme="minorEastAsia" w:hAnsi="Calibri"/>
          <w:b/>
          <w:i/>
          <w:sz w:val="24"/>
          <w:szCs w:val="24"/>
        </w:rPr>
        <w:t>Workforce Development</w:t>
      </w:r>
      <w:r w:rsidRPr="007B6229">
        <w:rPr>
          <w:rFonts w:ascii="Calibri" w:eastAsiaTheme="minorEastAsia" w:hAnsi="Calibri"/>
          <w:b/>
          <w:sz w:val="24"/>
          <w:szCs w:val="24"/>
        </w:rPr>
        <w:t>:</w:t>
      </w:r>
      <w:r w:rsidRPr="007B6229">
        <w:rPr>
          <w:rFonts w:ascii="Calibri" w:eastAsiaTheme="minorEastAsia" w:hAnsi="Calibri"/>
          <w:i/>
          <w:sz w:val="24"/>
          <w:szCs w:val="24"/>
        </w:rPr>
        <w:t xml:space="preserve"> </w:t>
      </w:r>
      <w:r w:rsidRPr="007B6229">
        <w:rPr>
          <w:rFonts w:ascii="Calibri" w:eastAsiaTheme="minorEastAsia" w:hAnsi="Calibri"/>
          <w:sz w:val="24"/>
          <w:szCs w:val="24"/>
        </w:rPr>
        <w:t xml:space="preserve">Support the economic development of Garrett County and the surrounding region by creating a skilled workforce through credit programs, as well as non-credit job readiness and workforce preparation courses; Garrett College will also be the provider of choice for affordable contract and customized training in response to the emerging needs of new and growing businesses.   </w:t>
      </w:r>
    </w:p>
    <w:p w:rsidR="007B6229" w:rsidRPr="007B6229" w:rsidRDefault="007B6229" w:rsidP="007B6229">
      <w:pPr>
        <w:tabs>
          <w:tab w:val="left" w:pos="360"/>
        </w:tabs>
        <w:spacing w:after="120" w:line="276" w:lineRule="auto"/>
        <w:jc w:val="left"/>
        <w:rPr>
          <w:rFonts w:ascii="Calibri" w:eastAsiaTheme="minorEastAsia" w:hAnsi="Calibri"/>
          <w:sz w:val="24"/>
          <w:szCs w:val="24"/>
        </w:rPr>
      </w:pPr>
      <w:r w:rsidRPr="007B6229">
        <w:rPr>
          <w:rFonts w:ascii="Calibri" w:eastAsiaTheme="minorEastAsia" w:hAnsi="Calibri"/>
          <w:b/>
          <w:i/>
          <w:sz w:val="24"/>
          <w:szCs w:val="24"/>
        </w:rPr>
        <w:t>Community Service</w:t>
      </w:r>
      <w:r w:rsidRPr="007B6229">
        <w:rPr>
          <w:rFonts w:ascii="Calibri" w:eastAsiaTheme="minorEastAsia" w:hAnsi="Calibri"/>
          <w:b/>
          <w:sz w:val="24"/>
          <w:szCs w:val="24"/>
        </w:rPr>
        <w:t>:</w:t>
      </w:r>
      <w:r w:rsidRPr="007B6229">
        <w:rPr>
          <w:rFonts w:ascii="Calibri" w:eastAsiaTheme="minorEastAsia" w:hAnsi="Calibri"/>
          <w:sz w:val="24"/>
          <w:szCs w:val="24"/>
        </w:rPr>
        <w:t xml:space="preserve">  Serve, within the scope of available resources, the specific needs of the community through partnerships with local government, businesses, community and arts organizations, schools, and non-profit agencies; and by providing continuing education courses for personal enrichment, lifelong learning, and community need.  </w:t>
      </w:r>
    </w:p>
    <w:p w:rsidR="007B6229" w:rsidRPr="007B6229" w:rsidRDefault="007B6229" w:rsidP="007B6229">
      <w:pPr>
        <w:tabs>
          <w:tab w:val="left" w:pos="450"/>
        </w:tabs>
        <w:spacing w:after="120" w:line="276" w:lineRule="auto"/>
        <w:jc w:val="left"/>
        <w:rPr>
          <w:rFonts w:ascii="Calibri" w:eastAsiaTheme="minorEastAsia" w:hAnsi="Calibri"/>
          <w:sz w:val="24"/>
          <w:szCs w:val="24"/>
        </w:rPr>
      </w:pPr>
      <w:r w:rsidRPr="007B6229">
        <w:rPr>
          <w:rFonts w:ascii="Calibri" w:eastAsiaTheme="minorEastAsia" w:hAnsi="Calibri"/>
          <w:b/>
          <w:i/>
          <w:sz w:val="24"/>
          <w:szCs w:val="24"/>
        </w:rPr>
        <w:t>Effective Use of Financial, Human, and Physical Resources:</w:t>
      </w:r>
      <w:r w:rsidRPr="007B6229">
        <w:rPr>
          <w:rFonts w:ascii="Calibri" w:eastAsiaTheme="minorEastAsia" w:hAnsi="Calibri"/>
          <w:i/>
          <w:sz w:val="24"/>
          <w:szCs w:val="24"/>
        </w:rPr>
        <w:t xml:space="preserve"> </w:t>
      </w:r>
      <w:r w:rsidRPr="007B6229">
        <w:rPr>
          <w:rFonts w:ascii="Calibri" w:eastAsiaTheme="minorEastAsia" w:hAnsi="Calibri"/>
          <w:sz w:val="24"/>
          <w:szCs w:val="24"/>
        </w:rPr>
        <w:t xml:space="preserve"> Ensure, through the application of “best practices,” that financial, human, and physical resources are managed effectively and efficiently for optimal results.  </w:t>
      </w:r>
    </w:p>
    <w:p w:rsidR="007B6229" w:rsidRDefault="007B6229" w:rsidP="00074222">
      <w:pPr>
        <w:jc w:val="left"/>
      </w:pPr>
    </w:p>
    <w:p w:rsidR="000B1BCF" w:rsidRDefault="000B1BCF" w:rsidP="00074222">
      <w:pPr>
        <w:jc w:val="left"/>
      </w:pPr>
    </w:p>
    <w:p w:rsidR="00F30C4A" w:rsidRDefault="00F30C4A">
      <w:r>
        <w:br w:type="page"/>
      </w:r>
    </w:p>
    <w:p w:rsidR="000B1BCF" w:rsidRDefault="000B1BCF" w:rsidP="000B1BCF">
      <w:pPr>
        <w:pStyle w:val="NoSpacing"/>
        <w:jc w:val="center"/>
        <w:rPr>
          <w:sz w:val="52"/>
          <w:szCs w:val="52"/>
        </w:rPr>
      </w:pPr>
      <w:r w:rsidRPr="00D067B6">
        <w:rPr>
          <w:noProof/>
        </w:rPr>
        <w:lastRenderedPageBreak/>
        <w:drawing>
          <wp:inline distT="0" distB="0" distL="0" distR="0" wp14:anchorId="07A6DF6D" wp14:editId="27D61345">
            <wp:extent cx="3154680" cy="312535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inch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4989" cy="3125663"/>
                    </a:xfrm>
                    <a:prstGeom prst="rect">
                      <a:avLst/>
                    </a:prstGeom>
                  </pic:spPr>
                </pic:pic>
              </a:graphicData>
            </a:graphic>
          </wp:inline>
        </w:drawing>
      </w:r>
    </w:p>
    <w:p w:rsidR="000B1BCF" w:rsidRDefault="000B1BCF" w:rsidP="000B1BCF">
      <w:pPr>
        <w:pStyle w:val="NoSpacing"/>
        <w:jc w:val="center"/>
        <w:rPr>
          <w:sz w:val="52"/>
          <w:szCs w:val="52"/>
        </w:rPr>
      </w:pPr>
    </w:p>
    <w:p w:rsidR="000B1BCF" w:rsidRPr="007B6229" w:rsidRDefault="000B1BCF" w:rsidP="000B1BCF">
      <w:pPr>
        <w:pStyle w:val="NoSpacing"/>
        <w:jc w:val="center"/>
        <w:rPr>
          <w:sz w:val="52"/>
          <w:szCs w:val="52"/>
        </w:rPr>
      </w:pPr>
      <w:r w:rsidRPr="007B6229">
        <w:rPr>
          <w:sz w:val="52"/>
          <w:szCs w:val="52"/>
        </w:rPr>
        <w:t>ATTACHMENT B</w:t>
      </w:r>
    </w:p>
    <w:p w:rsidR="000B1BCF" w:rsidRPr="007B6229" w:rsidRDefault="000B1BCF" w:rsidP="000B1BCF">
      <w:pPr>
        <w:pStyle w:val="NoSpacing"/>
        <w:jc w:val="center"/>
        <w:rPr>
          <w:sz w:val="52"/>
          <w:szCs w:val="52"/>
        </w:rPr>
      </w:pPr>
    </w:p>
    <w:p w:rsidR="00494B7F" w:rsidRPr="000B1BCF" w:rsidRDefault="00494B7F" w:rsidP="00494B7F">
      <w:pPr>
        <w:rPr>
          <w:rFonts w:ascii="Calibri" w:eastAsia="Calibri" w:hAnsi="Calibri" w:cs="Times New Roman"/>
          <w:sz w:val="52"/>
          <w:szCs w:val="52"/>
        </w:rPr>
      </w:pPr>
      <w:r w:rsidRPr="007B6229">
        <w:rPr>
          <w:rFonts w:ascii="Calibri" w:eastAsia="Calibri" w:hAnsi="Calibri" w:cs="Times New Roman"/>
          <w:sz w:val="52"/>
          <w:szCs w:val="52"/>
        </w:rPr>
        <w:t>2018</w:t>
      </w:r>
    </w:p>
    <w:p w:rsidR="00B964F3" w:rsidRDefault="007B6229" w:rsidP="00494B7F">
      <w:pPr>
        <w:rPr>
          <w:rFonts w:ascii="Calibri" w:eastAsia="Calibri" w:hAnsi="Calibri" w:cs="Times New Roman"/>
          <w:sz w:val="52"/>
          <w:szCs w:val="52"/>
        </w:rPr>
      </w:pPr>
      <w:r w:rsidRPr="007B6229">
        <w:rPr>
          <w:rFonts w:ascii="Calibri" w:eastAsia="Calibri" w:hAnsi="Calibri" w:cs="Times New Roman"/>
          <w:sz w:val="52"/>
          <w:szCs w:val="52"/>
        </w:rPr>
        <w:t>CC</w:t>
      </w:r>
      <w:r w:rsidR="00494B7F">
        <w:rPr>
          <w:rFonts w:ascii="Calibri" w:eastAsia="Calibri" w:hAnsi="Calibri" w:cs="Times New Roman"/>
          <w:sz w:val="52"/>
          <w:szCs w:val="52"/>
        </w:rPr>
        <w:t xml:space="preserve"> TABLES </w:t>
      </w:r>
    </w:p>
    <w:p w:rsidR="007060FB" w:rsidRDefault="007060FB" w:rsidP="00494B7F">
      <w:pPr>
        <w:rPr>
          <w:rFonts w:ascii="Calibri" w:eastAsia="Calibri" w:hAnsi="Calibri" w:cs="Times New Roman"/>
          <w:sz w:val="52"/>
          <w:szCs w:val="52"/>
        </w:rPr>
      </w:pPr>
    </w:p>
    <w:p w:rsidR="007060FB" w:rsidRDefault="007060FB" w:rsidP="00494B7F">
      <w:pPr>
        <w:rPr>
          <w:rFonts w:ascii="Calibri" w:eastAsia="Calibri" w:hAnsi="Calibri" w:cs="Times New Roman"/>
          <w:sz w:val="52"/>
          <w:szCs w:val="52"/>
        </w:rPr>
      </w:pPr>
    </w:p>
    <w:p w:rsidR="007060FB" w:rsidRDefault="007060FB" w:rsidP="00494B7F">
      <w:pPr>
        <w:rPr>
          <w:rFonts w:ascii="Calibri" w:eastAsia="Calibri" w:hAnsi="Calibri" w:cs="Times New Roman"/>
          <w:sz w:val="52"/>
          <w:szCs w:val="52"/>
        </w:rPr>
      </w:pPr>
    </w:p>
    <w:p w:rsidR="007060FB" w:rsidRPr="007B6229" w:rsidRDefault="007060FB" w:rsidP="007060FB">
      <w:pPr>
        <w:pStyle w:val="NoSpacing"/>
        <w:jc w:val="center"/>
        <w:rPr>
          <w:sz w:val="52"/>
          <w:szCs w:val="52"/>
        </w:rPr>
      </w:pPr>
      <w:r>
        <w:rPr>
          <w:sz w:val="52"/>
          <w:szCs w:val="52"/>
        </w:rPr>
        <w:t>ATTACHMENT C</w:t>
      </w:r>
    </w:p>
    <w:p w:rsidR="007060FB" w:rsidRPr="007B6229" w:rsidRDefault="007060FB" w:rsidP="007060FB">
      <w:pPr>
        <w:pStyle w:val="NoSpacing"/>
        <w:jc w:val="center"/>
        <w:rPr>
          <w:sz w:val="52"/>
          <w:szCs w:val="52"/>
        </w:rPr>
      </w:pPr>
    </w:p>
    <w:p w:rsidR="007060FB" w:rsidRPr="00494B7F" w:rsidRDefault="007060FB" w:rsidP="007060FB">
      <w:pPr>
        <w:rPr>
          <w:rFonts w:ascii="Calibri" w:eastAsia="Calibri" w:hAnsi="Calibri" w:cs="Times New Roman"/>
          <w:sz w:val="52"/>
          <w:szCs w:val="52"/>
        </w:rPr>
      </w:pPr>
      <w:r>
        <w:rPr>
          <w:rFonts w:ascii="Calibri" w:eastAsia="Calibri" w:hAnsi="Calibri" w:cs="Times New Roman"/>
          <w:sz w:val="52"/>
          <w:szCs w:val="52"/>
        </w:rPr>
        <w:t>FACILITIES RENEWAL PLAN</w:t>
      </w:r>
    </w:p>
    <w:p w:rsidR="007060FB" w:rsidRPr="00494B7F" w:rsidRDefault="007060FB" w:rsidP="00494B7F">
      <w:pPr>
        <w:rPr>
          <w:rFonts w:ascii="Calibri" w:eastAsia="Calibri" w:hAnsi="Calibri" w:cs="Times New Roman"/>
          <w:sz w:val="52"/>
          <w:szCs w:val="52"/>
        </w:rPr>
      </w:pPr>
    </w:p>
    <w:sectPr w:rsidR="007060FB" w:rsidRPr="00494B7F" w:rsidSect="00E67A52">
      <w:headerReference w:type="even" r:id="rId22"/>
      <w:headerReference w:type="default" r:id="rId23"/>
      <w:footerReference w:type="default" r:id="rId24"/>
      <w:headerReference w:type="first" r:id="rId25"/>
      <w:pgSz w:w="12240" w:h="15840"/>
      <w:pgMar w:top="1440" w:right="1440" w:bottom="12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DE6" w:rsidRDefault="00A77DE6" w:rsidP="00614CF1">
      <w:r>
        <w:separator/>
      </w:r>
    </w:p>
  </w:endnote>
  <w:endnote w:type="continuationSeparator" w:id="0">
    <w:p w:rsidR="00A77DE6" w:rsidRDefault="00A77DE6" w:rsidP="00614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Footer"/>
    </w:pPr>
  </w:p>
  <w:p w:rsidR="00E67757" w:rsidRDefault="00E67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407690"/>
      <w:docPartObj>
        <w:docPartGallery w:val="Page Numbers (Bottom of Page)"/>
        <w:docPartUnique/>
      </w:docPartObj>
    </w:sdtPr>
    <w:sdtEndPr>
      <w:rPr>
        <w:noProof/>
      </w:rPr>
    </w:sdtEndPr>
    <w:sdtContent>
      <w:p w:rsidR="00E67757" w:rsidRDefault="00E67757">
        <w:pPr>
          <w:pStyle w:val="Footer"/>
        </w:pPr>
        <w:r>
          <w:fldChar w:fldCharType="begin"/>
        </w:r>
        <w:r>
          <w:instrText xml:space="preserve"> PAGE   \* MERGEFORMAT </w:instrText>
        </w:r>
        <w:r>
          <w:fldChar w:fldCharType="separate"/>
        </w:r>
        <w:r w:rsidR="005A304F">
          <w:rPr>
            <w:noProof/>
          </w:rPr>
          <w:t>16</w:t>
        </w:r>
        <w:r>
          <w:rPr>
            <w:noProof/>
          </w:rPr>
          <w:fldChar w:fldCharType="end"/>
        </w:r>
      </w:p>
    </w:sdtContent>
  </w:sdt>
  <w:p w:rsidR="00E67757" w:rsidRDefault="00E67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DE6" w:rsidRDefault="00A77DE6" w:rsidP="00614CF1">
      <w:r>
        <w:separator/>
      </w:r>
    </w:p>
  </w:footnote>
  <w:footnote w:type="continuationSeparator" w:id="0">
    <w:p w:rsidR="00A77DE6" w:rsidRDefault="00A77DE6" w:rsidP="00614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757" w:rsidRDefault="00E677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766"/>
    <w:multiLevelType w:val="hybridMultilevel"/>
    <w:tmpl w:val="674C2F00"/>
    <w:lvl w:ilvl="0" w:tplc="2DE62F28">
      <w:start w:val="1"/>
      <w:numFmt w:val="decimal"/>
      <w:lvlText w:val="%1."/>
      <w:lvlJc w:val="left"/>
      <w:pPr>
        <w:tabs>
          <w:tab w:val="num" w:pos="1080"/>
        </w:tabs>
        <w:ind w:left="1080" w:hanging="360"/>
      </w:pPr>
    </w:lvl>
    <w:lvl w:ilvl="1" w:tplc="84A66E8E" w:tentative="1">
      <w:start w:val="1"/>
      <w:numFmt w:val="decimal"/>
      <w:lvlText w:val="%2."/>
      <w:lvlJc w:val="left"/>
      <w:pPr>
        <w:tabs>
          <w:tab w:val="num" w:pos="1800"/>
        </w:tabs>
        <w:ind w:left="1800" w:hanging="360"/>
      </w:pPr>
    </w:lvl>
    <w:lvl w:ilvl="2" w:tplc="C7082D24" w:tentative="1">
      <w:start w:val="1"/>
      <w:numFmt w:val="decimal"/>
      <w:lvlText w:val="%3."/>
      <w:lvlJc w:val="left"/>
      <w:pPr>
        <w:tabs>
          <w:tab w:val="num" w:pos="2520"/>
        </w:tabs>
        <w:ind w:left="2520" w:hanging="360"/>
      </w:pPr>
    </w:lvl>
    <w:lvl w:ilvl="3" w:tplc="183ABB84" w:tentative="1">
      <w:start w:val="1"/>
      <w:numFmt w:val="decimal"/>
      <w:lvlText w:val="%4."/>
      <w:lvlJc w:val="left"/>
      <w:pPr>
        <w:tabs>
          <w:tab w:val="num" w:pos="3240"/>
        </w:tabs>
        <w:ind w:left="3240" w:hanging="360"/>
      </w:pPr>
    </w:lvl>
    <w:lvl w:ilvl="4" w:tplc="5ECE8906" w:tentative="1">
      <w:start w:val="1"/>
      <w:numFmt w:val="decimal"/>
      <w:lvlText w:val="%5."/>
      <w:lvlJc w:val="left"/>
      <w:pPr>
        <w:tabs>
          <w:tab w:val="num" w:pos="3960"/>
        </w:tabs>
        <w:ind w:left="3960" w:hanging="360"/>
      </w:pPr>
    </w:lvl>
    <w:lvl w:ilvl="5" w:tplc="49F476B4" w:tentative="1">
      <w:start w:val="1"/>
      <w:numFmt w:val="decimal"/>
      <w:lvlText w:val="%6."/>
      <w:lvlJc w:val="left"/>
      <w:pPr>
        <w:tabs>
          <w:tab w:val="num" w:pos="4680"/>
        </w:tabs>
        <w:ind w:left="4680" w:hanging="360"/>
      </w:pPr>
    </w:lvl>
    <w:lvl w:ilvl="6" w:tplc="34B45546" w:tentative="1">
      <w:start w:val="1"/>
      <w:numFmt w:val="decimal"/>
      <w:lvlText w:val="%7."/>
      <w:lvlJc w:val="left"/>
      <w:pPr>
        <w:tabs>
          <w:tab w:val="num" w:pos="5400"/>
        </w:tabs>
        <w:ind w:left="5400" w:hanging="360"/>
      </w:pPr>
    </w:lvl>
    <w:lvl w:ilvl="7" w:tplc="D6B209C8" w:tentative="1">
      <w:start w:val="1"/>
      <w:numFmt w:val="decimal"/>
      <w:lvlText w:val="%8."/>
      <w:lvlJc w:val="left"/>
      <w:pPr>
        <w:tabs>
          <w:tab w:val="num" w:pos="6120"/>
        </w:tabs>
        <w:ind w:left="6120" w:hanging="360"/>
      </w:pPr>
    </w:lvl>
    <w:lvl w:ilvl="8" w:tplc="774C0124" w:tentative="1">
      <w:start w:val="1"/>
      <w:numFmt w:val="decimal"/>
      <w:lvlText w:val="%9."/>
      <w:lvlJc w:val="left"/>
      <w:pPr>
        <w:tabs>
          <w:tab w:val="num" w:pos="6840"/>
        </w:tabs>
        <w:ind w:left="6840" w:hanging="360"/>
      </w:pPr>
    </w:lvl>
  </w:abstractNum>
  <w:abstractNum w:abstractNumId="1" w15:restartNumberingAfterBreak="0">
    <w:nsid w:val="033D6508"/>
    <w:multiLevelType w:val="hybridMultilevel"/>
    <w:tmpl w:val="499C5410"/>
    <w:lvl w:ilvl="0" w:tplc="04090001">
      <w:start w:val="1"/>
      <w:numFmt w:val="bullet"/>
      <w:lvlText w:val=""/>
      <w:lvlJc w:val="left"/>
      <w:pPr>
        <w:tabs>
          <w:tab w:val="num" w:pos="1080"/>
        </w:tabs>
        <w:ind w:left="1080" w:hanging="360"/>
      </w:pPr>
      <w:rPr>
        <w:rFonts w:ascii="Symbol" w:hAnsi="Symbol" w:hint="default"/>
      </w:rPr>
    </w:lvl>
    <w:lvl w:ilvl="1" w:tplc="84A66E8E" w:tentative="1">
      <w:start w:val="1"/>
      <w:numFmt w:val="decimal"/>
      <w:lvlText w:val="%2."/>
      <w:lvlJc w:val="left"/>
      <w:pPr>
        <w:tabs>
          <w:tab w:val="num" w:pos="1800"/>
        </w:tabs>
        <w:ind w:left="1800" w:hanging="360"/>
      </w:pPr>
    </w:lvl>
    <w:lvl w:ilvl="2" w:tplc="C7082D24" w:tentative="1">
      <w:start w:val="1"/>
      <w:numFmt w:val="decimal"/>
      <w:lvlText w:val="%3."/>
      <w:lvlJc w:val="left"/>
      <w:pPr>
        <w:tabs>
          <w:tab w:val="num" w:pos="2520"/>
        </w:tabs>
        <w:ind w:left="2520" w:hanging="360"/>
      </w:pPr>
    </w:lvl>
    <w:lvl w:ilvl="3" w:tplc="183ABB84" w:tentative="1">
      <w:start w:val="1"/>
      <w:numFmt w:val="decimal"/>
      <w:lvlText w:val="%4."/>
      <w:lvlJc w:val="left"/>
      <w:pPr>
        <w:tabs>
          <w:tab w:val="num" w:pos="3240"/>
        </w:tabs>
        <w:ind w:left="3240" w:hanging="360"/>
      </w:pPr>
    </w:lvl>
    <w:lvl w:ilvl="4" w:tplc="5ECE8906" w:tentative="1">
      <w:start w:val="1"/>
      <w:numFmt w:val="decimal"/>
      <w:lvlText w:val="%5."/>
      <w:lvlJc w:val="left"/>
      <w:pPr>
        <w:tabs>
          <w:tab w:val="num" w:pos="3960"/>
        </w:tabs>
        <w:ind w:left="3960" w:hanging="360"/>
      </w:pPr>
    </w:lvl>
    <w:lvl w:ilvl="5" w:tplc="49F476B4" w:tentative="1">
      <w:start w:val="1"/>
      <w:numFmt w:val="decimal"/>
      <w:lvlText w:val="%6."/>
      <w:lvlJc w:val="left"/>
      <w:pPr>
        <w:tabs>
          <w:tab w:val="num" w:pos="4680"/>
        </w:tabs>
        <w:ind w:left="4680" w:hanging="360"/>
      </w:pPr>
    </w:lvl>
    <w:lvl w:ilvl="6" w:tplc="34B45546" w:tentative="1">
      <w:start w:val="1"/>
      <w:numFmt w:val="decimal"/>
      <w:lvlText w:val="%7."/>
      <w:lvlJc w:val="left"/>
      <w:pPr>
        <w:tabs>
          <w:tab w:val="num" w:pos="5400"/>
        </w:tabs>
        <w:ind w:left="5400" w:hanging="360"/>
      </w:pPr>
    </w:lvl>
    <w:lvl w:ilvl="7" w:tplc="D6B209C8" w:tentative="1">
      <w:start w:val="1"/>
      <w:numFmt w:val="decimal"/>
      <w:lvlText w:val="%8."/>
      <w:lvlJc w:val="left"/>
      <w:pPr>
        <w:tabs>
          <w:tab w:val="num" w:pos="6120"/>
        </w:tabs>
        <w:ind w:left="6120" w:hanging="360"/>
      </w:pPr>
    </w:lvl>
    <w:lvl w:ilvl="8" w:tplc="774C0124" w:tentative="1">
      <w:start w:val="1"/>
      <w:numFmt w:val="decimal"/>
      <w:lvlText w:val="%9."/>
      <w:lvlJc w:val="left"/>
      <w:pPr>
        <w:tabs>
          <w:tab w:val="num" w:pos="6840"/>
        </w:tabs>
        <w:ind w:left="6840" w:hanging="360"/>
      </w:pPr>
    </w:lvl>
  </w:abstractNum>
  <w:abstractNum w:abstractNumId="2" w15:restartNumberingAfterBreak="0">
    <w:nsid w:val="180F38E9"/>
    <w:multiLevelType w:val="hybridMultilevel"/>
    <w:tmpl w:val="E2F69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D0DA2"/>
    <w:multiLevelType w:val="hybridMultilevel"/>
    <w:tmpl w:val="51CC5B9E"/>
    <w:lvl w:ilvl="0" w:tplc="7FA424DC">
      <w:start w:val="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11ABC"/>
    <w:multiLevelType w:val="hybridMultilevel"/>
    <w:tmpl w:val="97587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C1357A"/>
    <w:multiLevelType w:val="hybridMultilevel"/>
    <w:tmpl w:val="3708788C"/>
    <w:lvl w:ilvl="0" w:tplc="2DE62F28">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2D23A3"/>
    <w:multiLevelType w:val="hybridMultilevel"/>
    <w:tmpl w:val="DD442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062948"/>
    <w:multiLevelType w:val="multilevel"/>
    <w:tmpl w:val="B0E83C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3E75BAD"/>
    <w:multiLevelType w:val="hybridMultilevel"/>
    <w:tmpl w:val="3708788C"/>
    <w:lvl w:ilvl="0" w:tplc="2DE62F28">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4166BC"/>
    <w:multiLevelType w:val="hybridMultilevel"/>
    <w:tmpl w:val="3708788C"/>
    <w:lvl w:ilvl="0" w:tplc="2DE62F28">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9247ED"/>
    <w:multiLevelType w:val="hybridMultilevel"/>
    <w:tmpl w:val="0D302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FE5701"/>
    <w:multiLevelType w:val="hybridMultilevel"/>
    <w:tmpl w:val="872AFB64"/>
    <w:lvl w:ilvl="0" w:tplc="EDE2C10C">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14E1C84"/>
    <w:multiLevelType w:val="hybridMultilevel"/>
    <w:tmpl w:val="C20A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323997"/>
    <w:multiLevelType w:val="hybridMultilevel"/>
    <w:tmpl w:val="3708788C"/>
    <w:lvl w:ilvl="0" w:tplc="2DE62F28">
      <w:start w:val="1"/>
      <w:numFmt w:val="decimal"/>
      <w:lvlText w:val="%1."/>
      <w:lvlJc w:val="left"/>
      <w:pPr>
        <w:tabs>
          <w:tab w:val="num" w:pos="360"/>
        </w:tabs>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4F8157A5"/>
    <w:multiLevelType w:val="hybridMultilevel"/>
    <w:tmpl w:val="0F0A6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927D0E"/>
    <w:multiLevelType w:val="hybridMultilevel"/>
    <w:tmpl w:val="7DD60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C3576C"/>
    <w:multiLevelType w:val="hybridMultilevel"/>
    <w:tmpl w:val="37CA9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6A31B8"/>
    <w:multiLevelType w:val="hybridMultilevel"/>
    <w:tmpl w:val="5C9EB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30396B"/>
    <w:multiLevelType w:val="hybridMultilevel"/>
    <w:tmpl w:val="6E3EA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716EF6"/>
    <w:multiLevelType w:val="multilevel"/>
    <w:tmpl w:val="67488FB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CFC17E8"/>
    <w:multiLevelType w:val="hybridMultilevel"/>
    <w:tmpl w:val="8DE28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B33FB"/>
    <w:multiLevelType w:val="hybridMultilevel"/>
    <w:tmpl w:val="3708788C"/>
    <w:lvl w:ilvl="0" w:tplc="2DE62F28">
      <w:start w:val="1"/>
      <w:numFmt w:val="decimal"/>
      <w:lvlText w:val="%1."/>
      <w:lvlJc w:val="left"/>
      <w:pPr>
        <w:tabs>
          <w:tab w:val="num" w:pos="1080"/>
        </w:tabs>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1"/>
  </w:num>
  <w:num w:numId="3">
    <w:abstractNumId w:val="0"/>
  </w:num>
  <w:num w:numId="4">
    <w:abstractNumId w:val="1"/>
  </w:num>
  <w:num w:numId="5">
    <w:abstractNumId w:val="13"/>
  </w:num>
  <w:num w:numId="6">
    <w:abstractNumId w:val="14"/>
  </w:num>
  <w:num w:numId="7">
    <w:abstractNumId w:val="17"/>
  </w:num>
  <w:num w:numId="8">
    <w:abstractNumId w:val="18"/>
  </w:num>
  <w:num w:numId="9">
    <w:abstractNumId w:val="12"/>
  </w:num>
  <w:num w:numId="10">
    <w:abstractNumId w:val="20"/>
  </w:num>
  <w:num w:numId="11">
    <w:abstractNumId w:val="7"/>
  </w:num>
  <w:num w:numId="12">
    <w:abstractNumId w:val="19"/>
  </w:num>
  <w:num w:numId="13">
    <w:abstractNumId w:val="16"/>
  </w:num>
  <w:num w:numId="14">
    <w:abstractNumId w:val="15"/>
  </w:num>
  <w:num w:numId="15">
    <w:abstractNumId w:val="3"/>
  </w:num>
  <w:num w:numId="16">
    <w:abstractNumId w:val="4"/>
  </w:num>
  <w:num w:numId="17">
    <w:abstractNumId w:val="9"/>
  </w:num>
  <w:num w:numId="18">
    <w:abstractNumId w:val="5"/>
  </w:num>
  <w:num w:numId="19">
    <w:abstractNumId w:val="8"/>
  </w:num>
  <w:num w:numId="20">
    <w:abstractNumId w:val="21"/>
  </w:num>
  <w:num w:numId="21">
    <w:abstractNumId w:val="2"/>
  </w:num>
  <w:num w:numId="2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drawingGridHorizontalSpacing w:val="110"/>
  <w:displayHorizontalDrawingGridEvery w:val="2"/>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72"/>
    <w:rsid w:val="00000F1E"/>
    <w:rsid w:val="00001694"/>
    <w:rsid w:val="00001702"/>
    <w:rsid w:val="000222E3"/>
    <w:rsid w:val="0002243A"/>
    <w:rsid w:val="00022647"/>
    <w:rsid w:val="00024E01"/>
    <w:rsid w:val="00026784"/>
    <w:rsid w:val="00030F11"/>
    <w:rsid w:val="00031120"/>
    <w:rsid w:val="00040492"/>
    <w:rsid w:val="0004182E"/>
    <w:rsid w:val="00042909"/>
    <w:rsid w:val="00043C88"/>
    <w:rsid w:val="000452C3"/>
    <w:rsid w:val="00050B81"/>
    <w:rsid w:val="00053AF0"/>
    <w:rsid w:val="00055044"/>
    <w:rsid w:val="00056049"/>
    <w:rsid w:val="00074222"/>
    <w:rsid w:val="00074CD6"/>
    <w:rsid w:val="00075F8C"/>
    <w:rsid w:val="000779B2"/>
    <w:rsid w:val="00082625"/>
    <w:rsid w:val="00082BCD"/>
    <w:rsid w:val="00084BBA"/>
    <w:rsid w:val="000874B6"/>
    <w:rsid w:val="00087B86"/>
    <w:rsid w:val="0009327A"/>
    <w:rsid w:val="00096574"/>
    <w:rsid w:val="000A703C"/>
    <w:rsid w:val="000A7763"/>
    <w:rsid w:val="000B1BCF"/>
    <w:rsid w:val="000B4D28"/>
    <w:rsid w:val="000C0F6B"/>
    <w:rsid w:val="000C1994"/>
    <w:rsid w:val="000C24A3"/>
    <w:rsid w:val="000C4B8C"/>
    <w:rsid w:val="000D2AD5"/>
    <w:rsid w:val="000D39A2"/>
    <w:rsid w:val="000D76CC"/>
    <w:rsid w:val="000E2377"/>
    <w:rsid w:val="000E5026"/>
    <w:rsid w:val="000E61C6"/>
    <w:rsid w:val="000E67DC"/>
    <w:rsid w:val="000E69C4"/>
    <w:rsid w:val="000F0266"/>
    <w:rsid w:val="000F1FAD"/>
    <w:rsid w:val="000F29CD"/>
    <w:rsid w:val="000F3AF5"/>
    <w:rsid w:val="000F41C0"/>
    <w:rsid w:val="000F585B"/>
    <w:rsid w:val="00100AB2"/>
    <w:rsid w:val="00105045"/>
    <w:rsid w:val="00105721"/>
    <w:rsid w:val="001211C0"/>
    <w:rsid w:val="00121829"/>
    <w:rsid w:val="00124FE6"/>
    <w:rsid w:val="0012516A"/>
    <w:rsid w:val="00126082"/>
    <w:rsid w:val="00134B6A"/>
    <w:rsid w:val="0013549C"/>
    <w:rsid w:val="001415CE"/>
    <w:rsid w:val="001467F0"/>
    <w:rsid w:val="00146CC4"/>
    <w:rsid w:val="001524AA"/>
    <w:rsid w:val="001527F7"/>
    <w:rsid w:val="00153C61"/>
    <w:rsid w:val="00160E28"/>
    <w:rsid w:val="00161BF5"/>
    <w:rsid w:val="001636D1"/>
    <w:rsid w:val="00164779"/>
    <w:rsid w:val="00164C5E"/>
    <w:rsid w:val="00167443"/>
    <w:rsid w:val="00171349"/>
    <w:rsid w:val="00174581"/>
    <w:rsid w:val="00176015"/>
    <w:rsid w:val="00181F5B"/>
    <w:rsid w:val="0019408F"/>
    <w:rsid w:val="0019442B"/>
    <w:rsid w:val="001A0D77"/>
    <w:rsid w:val="001A2691"/>
    <w:rsid w:val="001B1AF4"/>
    <w:rsid w:val="001B49B7"/>
    <w:rsid w:val="001B5A6F"/>
    <w:rsid w:val="001B6B45"/>
    <w:rsid w:val="001C1C8B"/>
    <w:rsid w:val="001C5FC1"/>
    <w:rsid w:val="001C7367"/>
    <w:rsid w:val="001D05A4"/>
    <w:rsid w:val="001D2C72"/>
    <w:rsid w:val="001D5715"/>
    <w:rsid w:val="001D7554"/>
    <w:rsid w:val="001E4E73"/>
    <w:rsid w:val="001E555C"/>
    <w:rsid w:val="001E5B03"/>
    <w:rsid w:val="001E6150"/>
    <w:rsid w:val="001E7A37"/>
    <w:rsid w:val="001E7DCD"/>
    <w:rsid w:val="001F6B4D"/>
    <w:rsid w:val="002007CD"/>
    <w:rsid w:val="002010BC"/>
    <w:rsid w:val="00202743"/>
    <w:rsid w:val="00202E6A"/>
    <w:rsid w:val="00203CA2"/>
    <w:rsid w:val="0020651E"/>
    <w:rsid w:val="00212678"/>
    <w:rsid w:val="0021703B"/>
    <w:rsid w:val="00221D22"/>
    <w:rsid w:val="00232E8D"/>
    <w:rsid w:val="00235EEC"/>
    <w:rsid w:val="0023668D"/>
    <w:rsid w:val="0023753D"/>
    <w:rsid w:val="00237A80"/>
    <w:rsid w:val="00241BF0"/>
    <w:rsid w:val="00242494"/>
    <w:rsid w:val="00245458"/>
    <w:rsid w:val="002456BD"/>
    <w:rsid w:val="00245848"/>
    <w:rsid w:val="00247072"/>
    <w:rsid w:val="0025078B"/>
    <w:rsid w:val="002564BB"/>
    <w:rsid w:val="00257D66"/>
    <w:rsid w:val="00261362"/>
    <w:rsid w:val="002638F6"/>
    <w:rsid w:val="00265DA1"/>
    <w:rsid w:val="00270A78"/>
    <w:rsid w:val="00283366"/>
    <w:rsid w:val="00283735"/>
    <w:rsid w:val="0028457E"/>
    <w:rsid w:val="0029709B"/>
    <w:rsid w:val="002A039D"/>
    <w:rsid w:val="002A139A"/>
    <w:rsid w:val="002B10B4"/>
    <w:rsid w:val="002B1EBE"/>
    <w:rsid w:val="002B3B45"/>
    <w:rsid w:val="002B4243"/>
    <w:rsid w:val="002B5572"/>
    <w:rsid w:val="002B6D9B"/>
    <w:rsid w:val="002C29B5"/>
    <w:rsid w:val="002D4A8D"/>
    <w:rsid w:val="002D67A2"/>
    <w:rsid w:val="002E0A72"/>
    <w:rsid w:val="002E1B4E"/>
    <w:rsid w:val="002E5D6D"/>
    <w:rsid w:val="002F1A54"/>
    <w:rsid w:val="002F1E00"/>
    <w:rsid w:val="002F436E"/>
    <w:rsid w:val="00300179"/>
    <w:rsid w:val="003013D9"/>
    <w:rsid w:val="00302969"/>
    <w:rsid w:val="00305B85"/>
    <w:rsid w:val="00315888"/>
    <w:rsid w:val="00325F01"/>
    <w:rsid w:val="003313BF"/>
    <w:rsid w:val="00333E42"/>
    <w:rsid w:val="0034188E"/>
    <w:rsid w:val="00342125"/>
    <w:rsid w:val="00343AB2"/>
    <w:rsid w:val="003502D7"/>
    <w:rsid w:val="0035236F"/>
    <w:rsid w:val="003642C6"/>
    <w:rsid w:val="00364CB6"/>
    <w:rsid w:val="0036562C"/>
    <w:rsid w:val="00365C0C"/>
    <w:rsid w:val="00371D8D"/>
    <w:rsid w:val="00372AFB"/>
    <w:rsid w:val="00375BB9"/>
    <w:rsid w:val="00376E7B"/>
    <w:rsid w:val="00377174"/>
    <w:rsid w:val="0038171A"/>
    <w:rsid w:val="00385CC7"/>
    <w:rsid w:val="00387C29"/>
    <w:rsid w:val="00387D4C"/>
    <w:rsid w:val="00391350"/>
    <w:rsid w:val="00393D38"/>
    <w:rsid w:val="0039529F"/>
    <w:rsid w:val="00396367"/>
    <w:rsid w:val="00396FEF"/>
    <w:rsid w:val="003B3CF2"/>
    <w:rsid w:val="003B5264"/>
    <w:rsid w:val="003B7873"/>
    <w:rsid w:val="003C18CB"/>
    <w:rsid w:val="003C28A3"/>
    <w:rsid w:val="003D0581"/>
    <w:rsid w:val="003D451B"/>
    <w:rsid w:val="003F47DC"/>
    <w:rsid w:val="003F5933"/>
    <w:rsid w:val="00401886"/>
    <w:rsid w:val="00402912"/>
    <w:rsid w:val="004073ED"/>
    <w:rsid w:val="00414383"/>
    <w:rsid w:val="004221D6"/>
    <w:rsid w:val="00426366"/>
    <w:rsid w:val="0043205B"/>
    <w:rsid w:val="00435559"/>
    <w:rsid w:val="00440C62"/>
    <w:rsid w:val="00440C68"/>
    <w:rsid w:val="004475F1"/>
    <w:rsid w:val="00451604"/>
    <w:rsid w:val="004532D4"/>
    <w:rsid w:val="00455FA6"/>
    <w:rsid w:val="00457D3B"/>
    <w:rsid w:val="00476ADF"/>
    <w:rsid w:val="00481E3C"/>
    <w:rsid w:val="0048369A"/>
    <w:rsid w:val="00486983"/>
    <w:rsid w:val="00487B8D"/>
    <w:rsid w:val="00490489"/>
    <w:rsid w:val="0049156F"/>
    <w:rsid w:val="00494286"/>
    <w:rsid w:val="00494B7F"/>
    <w:rsid w:val="004A1BFA"/>
    <w:rsid w:val="004A46C0"/>
    <w:rsid w:val="004B1646"/>
    <w:rsid w:val="004B30DF"/>
    <w:rsid w:val="004B3E3C"/>
    <w:rsid w:val="004B4586"/>
    <w:rsid w:val="004B4C21"/>
    <w:rsid w:val="004C05A4"/>
    <w:rsid w:val="004C0843"/>
    <w:rsid w:val="004C2C6C"/>
    <w:rsid w:val="004C35BC"/>
    <w:rsid w:val="004C3C2B"/>
    <w:rsid w:val="004C4885"/>
    <w:rsid w:val="004C4E53"/>
    <w:rsid w:val="004C5600"/>
    <w:rsid w:val="004C7287"/>
    <w:rsid w:val="004D472C"/>
    <w:rsid w:val="004D5C55"/>
    <w:rsid w:val="004E4D10"/>
    <w:rsid w:val="004E6B16"/>
    <w:rsid w:val="004F0BE4"/>
    <w:rsid w:val="004F262A"/>
    <w:rsid w:val="004F3BF9"/>
    <w:rsid w:val="00500CE4"/>
    <w:rsid w:val="00504561"/>
    <w:rsid w:val="00506D5C"/>
    <w:rsid w:val="005102B1"/>
    <w:rsid w:val="00513528"/>
    <w:rsid w:val="00515525"/>
    <w:rsid w:val="00517EF4"/>
    <w:rsid w:val="00522914"/>
    <w:rsid w:val="00524244"/>
    <w:rsid w:val="00532532"/>
    <w:rsid w:val="00534BC8"/>
    <w:rsid w:val="00534DB4"/>
    <w:rsid w:val="0053616C"/>
    <w:rsid w:val="00542369"/>
    <w:rsid w:val="00542FED"/>
    <w:rsid w:val="0054323C"/>
    <w:rsid w:val="00544DBD"/>
    <w:rsid w:val="00547C55"/>
    <w:rsid w:val="0055024F"/>
    <w:rsid w:val="00550396"/>
    <w:rsid w:val="0055171C"/>
    <w:rsid w:val="005537CE"/>
    <w:rsid w:val="00554D03"/>
    <w:rsid w:val="00555979"/>
    <w:rsid w:val="00555E0C"/>
    <w:rsid w:val="005602E0"/>
    <w:rsid w:val="005603C5"/>
    <w:rsid w:val="00572E2B"/>
    <w:rsid w:val="005743CF"/>
    <w:rsid w:val="00580D91"/>
    <w:rsid w:val="00582B71"/>
    <w:rsid w:val="00591159"/>
    <w:rsid w:val="005937B1"/>
    <w:rsid w:val="00594156"/>
    <w:rsid w:val="00596AB8"/>
    <w:rsid w:val="005A047E"/>
    <w:rsid w:val="005A304F"/>
    <w:rsid w:val="005A393C"/>
    <w:rsid w:val="005A5138"/>
    <w:rsid w:val="005A526A"/>
    <w:rsid w:val="005A5BDF"/>
    <w:rsid w:val="005A5D28"/>
    <w:rsid w:val="005A683B"/>
    <w:rsid w:val="005A764F"/>
    <w:rsid w:val="005B10FF"/>
    <w:rsid w:val="005B18AD"/>
    <w:rsid w:val="005B4F08"/>
    <w:rsid w:val="005B591A"/>
    <w:rsid w:val="005B60C6"/>
    <w:rsid w:val="005C15FD"/>
    <w:rsid w:val="005C7FD6"/>
    <w:rsid w:val="005D186C"/>
    <w:rsid w:val="005E3E3E"/>
    <w:rsid w:val="005F74F5"/>
    <w:rsid w:val="00603543"/>
    <w:rsid w:val="006043EB"/>
    <w:rsid w:val="0061113F"/>
    <w:rsid w:val="00613BD5"/>
    <w:rsid w:val="00614CF1"/>
    <w:rsid w:val="00616CB6"/>
    <w:rsid w:val="00621165"/>
    <w:rsid w:val="00625BD5"/>
    <w:rsid w:val="0063210B"/>
    <w:rsid w:val="00636298"/>
    <w:rsid w:val="006403E8"/>
    <w:rsid w:val="00641988"/>
    <w:rsid w:val="006423D7"/>
    <w:rsid w:val="00642B92"/>
    <w:rsid w:val="0064328E"/>
    <w:rsid w:val="0064502D"/>
    <w:rsid w:val="0064596E"/>
    <w:rsid w:val="00646963"/>
    <w:rsid w:val="006512D7"/>
    <w:rsid w:val="006565C6"/>
    <w:rsid w:val="00656872"/>
    <w:rsid w:val="00665AE8"/>
    <w:rsid w:val="00665C5B"/>
    <w:rsid w:val="006667E8"/>
    <w:rsid w:val="006717B2"/>
    <w:rsid w:val="00671AB8"/>
    <w:rsid w:val="00672038"/>
    <w:rsid w:val="00675C1A"/>
    <w:rsid w:val="00676CCB"/>
    <w:rsid w:val="00682018"/>
    <w:rsid w:val="00683007"/>
    <w:rsid w:val="0068429C"/>
    <w:rsid w:val="00685D59"/>
    <w:rsid w:val="00685FDB"/>
    <w:rsid w:val="00687F38"/>
    <w:rsid w:val="006936A4"/>
    <w:rsid w:val="006962DE"/>
    <w:rsid w:val="006A0755"/>
    <w:rsid w:val="006A07A5"/>
    <w:rsid w:val="006A1FC8"/>
    <w:rsid w:val="006A3E97"/>
    <w:rsid w:val="006A5DB7"/>
    <w:rsid w:val="006B0A0C"/>
    <w:rsid w:val="006B16C4"/>
    <w:rsid w:val="006B23AE"/>
    <w:rsid w:val="006B4245"/>
    <w:rsid w:val="006B4351"/>
    <w:rsid w:val="006B43FE"/>
    <w:rsid w:val="006B508B"/>
    <w:rsid w:val="006C31AA"/>
    <w:rsid w:val="006C34AB"/>
    <w:rsid w:val="006C6390"/>
    <w:rsid w:val="006C7054"/>
    <w:rsid w:val="006D216E"/>
    <w:rsid w:val="006D2BB6"/>
    <w:rsid w:val="0070185A"/>
    <w:rsid w:val="007060FB"/>
    <w:rsid w:val="0071150E"/>
    <w:rsid w:val="007303F7"/>
    <w:rsid w:val="007316ED"/>
    <w:rsid w:val="007329E8"/>
    <w:rsid w:val="007351F4"/>
    <w:rsid w:val="00735BDB"/>
    <w:rsid w:val="00737C2E"/>
    <w:rsid w:val="00737DDD"/>
    <w:rsid w:val="00747A39"/>
    <w:rsid w:val="00764F5D"/>
    <w:rsid w:val="007654DE"/>
    <w:rsid w:val="00766978"/>
    <w:rsid w:val="00770C5C"/>
    <w:rsid w:val="007754DD"/>
    <w:rsid w:val="007770B2"/>
    <w:rsid w:val="0078095F"/>
    <w:rsid w:val="00782662"/>
    <w:rsid w:val="007831D8"/>
    <w:rsid w:val="0079336A"/>
    <w:rsid w:val="007952FF"/>
    <w:rsid w:val="00796CB8"/>
    <w:rsid w:val="007A05A2"/>
    <w:rsid w:val="007A0DC7"/>
    <w:rsid w:val="007B052E"/>
    <w:rsid w:val="007B0923"/>
    <w:rsid w:val="007B102C"/>
    <w:rsid w:val="007B300C"/>
    <w:rsid w:val="007B6229"/>
    <w:rsid w:val="007B7DA7"/>
    <w:rsid w:val="007C2B47"/>
    <w:rsid w:val="007D1B7A"/>
    <w:rsid w:val="007D43D2"/>
    <w:rsid w:val="007D4CF0"/>
    <w:rsid w:val="007E3E4C"/>
    <w:rsid w:val="007E4D31"/>
    <w:rsid w:val="007E70A6"/>
    <w:rsid w:val="007E7FE9"/>
    <w:rsid w:val="007F0249"/>
    <w:rsid w:val="007F0E03"/>
    <w:rsid w:val="007F61EA"/>
    <w:rsid w:val="00800959"/>
    <w:rsid w:val="008009BD"/>
    <w:rsid w:val="008027A2"/>
    <w:rsid w:val="008049DE"/>
    <w:rsid w:val="00811648"/>
    <w:rsid w:val="00811734"/>
    <w:rsid w:val="008122ED"/>
    <w:rsid w:val="00814907"/>
    <w:rsid w:val="00816D23"/>
    <w:rsid w:val="008200CE"/>
    <w:rsid w:val="00821E80"/>
    <w:rsid w:val="00822D11"/>
    <w:rsid w:val="00823F35"/>
    <w:rsid w:val="00823FD0"/>
    <w:rsid w:val="00827347"/>
    <w:rsid w:val="00830AE1"/>
    <w:rsid w:val="00831796"/>
    <w:rsid w:val="0083247E"/>
    <w:rsid w:val="00832E2D"/>
    <w:rsid w:val="00837567"/>
    <w:rsid w:val="008375F2"/>
    <w:rsid w:val="0083779E"/>
    <w:rsid w:val="0084147B"/>
    <w:rsid w:val="00842234"/>
    <w:rsid w:val="008448D4"/>
    <w:rsid w:val="00844DCA"/>
    <w:rsid w:val="00844FF6"/>
    <w:rsid w:val="0084590D"/>
    <w:rsid w:val="0085436E"/>
    <w:rsid w:val="00856FEC"/>
    <w:rsid w:val="008576D7"/>
    <w:rsid w:val="008620A0"/>
    <w:rsid w:val="0086573D"/>
    <w:rsid w:val="008663C1"/>
    <w:rsid w:val="0087344C"/>
    <w:rsid w:val="00874A08"/>
    <w:rsid w:val="008754C6"/>
    <w:rsid w:val="00877D2F"/>
    <w:rsid w:val="008800FD"/>
    <w:rsid w:val="0088521F"/>
    <w:rsid w:val="00887A0E"/>
    <w:rsid w:val="008900DB"/>
    <w:rsid w:val="008A1EFE"/>
    <w:rsid w:val="008A2964"/>
    <w:rsid w:val="008A5B76"/>
    <w:rsid w:val="008A63A1"/>
    <w:rsid w:val="008A6C64"/>
    <w:rsid w:val="008B11A1"/>
    <w:rsid w:val="008B4A4A"/>
    <w:rsid w:val="008B4CC4"/>
    <w:rsid w:val="008B7781"/>
    <w:rsid w:val="008C6CCF"/>
    <w:rsid w:val="008C7715"/>
    <w:rsid w:val="008D0BFC"/>
    <w:rsid w:val="008D7AD0"/>
    <w:rsid w:val="008E30D9"/>
    <w:rsid w:val="008F0C8B"/>
    <w:rsid w:val="008F1B2E"/>
    <w:rsid w:val="008F5199"/>
    <w:rsid w:val="008F633B"/>
    <w:rsid w:val="00900DF6"/>
    <w:rsid w:val="00904AD6"/>
    <w:rsid w:val="00912B99"/>
    <w:rsid w:val="00915109"/>
    <w:rsid w:val="00920B8C"/>
    <w:rsid w:val="00923E00"/>
    <w:rsid w:val="009240F0"/>
    <w:rsid w:val="00927C67"/>
    <w:rsid w:val="00936330"/>
    <w:rsid w:val="009436B3"/>
    <w:rsid w:val="00944B4E"/>
    <w:rsid w:val="00945C4F"/>
    <w:rsid w:val="00955E5B"/>
    <w:rsid w:val="009574AE"/>
    <w:rsid w:val="00957B4E"/>
    <w:rsid w:val="009602EE"/>
    <w:rsid w:val="0096506E"/>
    <w:rsid w:val="0096514F"/>
    <w:rsid w:val="00975E10"/>
    <w:rsid w:val="0098234D"/>
    <w:rsid w:val="00987AAF"/>
    <w:rsid w:val="00990F40"/>
    <w:rsid w:val="00992397"/>
    <w:rsid w:val="009942DB"/>
    <w:rsid w:val="00996555"/>
    <w:rsid w:val="009B1122"/>
    <w:rsid w:val="009B2BD6"/>
    <w:rsid w:val="009B2EA2"/>
    <w:rsid w:val="009B58F9"/>
    <w:rsid w:val="009B76CE"/>
    <w:rsid w:val="009B7FC7"/>
    <w:rsid w:val="009C5731"/>
    <w:rsid w:val="009D26D2"/>
    <w:rsid w:val="009D59C4"/>
    <w:rsid w:val="009E45FD"/>
    <w:rsid w:val="009E68A4"/>
    <w:rsid w:val="009F508B"/>
    <w:rsid w:val="00A011F7"/>
    <w:rsid w:val="00A0320F"/>
    <w:rsid w:val="00A04330"/>
    <w:rsid w:val="00A0566A"/>
    <w:rsid w:val="00A12802"/>
    <w:rsid w:val="00A16C6D"/>
    <w:rsid w:val="00A170D5"/>
    <w:rsid w:val="00A25AD4"/>
    <w:rsid w:val="00A2723D"/>
    <w:rsid w:val="00A279AD"/>
    <w:rsid w:val="00A310D5"/>
    <w:rsid w:val="00A34501"/>
    <w:rsid w:val="00A439AA"/>
    <w:rsid w:val="00A43FD9"/>
    <w:rsid w:val="00A44998"/>
    <w:rsid w:val="00A4576B"/>
    <w:rsid w:val="00A53465"/>
    <w:rsid w:val="00A542BA"/>
    <w:rsid w:val="00A57D5B"/>
    <w:rsid w:val="00A62248"/>
    <w:rsid w:val="00A63B1D"/>
    <w:rsid w:val="00A63B71"/>
    <w:rsid w:val="00A63FE3"/>
    <w:rsid w:val="00A6534E"/>
    <w:rsid w:val="00A66576"/>
    <w:rsid w:val="00A72A7C"/>
    <w:rsid w:val="00A73411"/>
    <w:rsid w:val="00A75CA7"/>
    <w:rsid w:val="00A76503"/>
    <w:rsid w:val="00A76F95"/>
    <w:rsid w:val="00A77DE6"/>
    <w:rsid w:val="00A82588"/>
    <w:rsid w:val="00A84311"/>
    <w:rsid w:val="00A92AC6"/>
    <w:rsid w:val="00A9417E"/>
    <w:rsid w:val="00A9501C"/>
    <w:rsid w:val="00A96AD7"/>
    <w:rsid w:val="00AA0627"/>
    <w:rsid w:val="00AA1C37"/>
    <w:rsid w:val="00AA234F"/>
    <w:rsid w:val="00AA3FA3"/>
    <w:rsid w:val="00AA7982"/>
    <w:rsid w:val="00AB010A"/>
    <w:rsid w:val="00AB0CC0"/>
    <w:rsid w:val="00AB1E1A"/>
    <w:rsid w:val="00AB5445"/>
    <w:rsid w:val="00AB5DA3"/>
    <w:rsid w:val="00AB75AC"/>
    <w:rsid w:val="00AC2057"/>
    <w:rsid w:val="00AC28CA"/>
    <w:rsid w:val="00AC6979"/>
    <w:rsid w:val="00AC72EF"/>
    <w:rsid w:val="00AC7F8F"/>
    <w:rsid w:val="00AE551B"/>
    <w:rsid w:val="00AF2DC6"/>
    <w:rsid w:val="00AF5911"/>
    <w:rsid w:val="00AF650B"/>
    <w:rsid w:val="00AF6ECB"/>
    <w:rsid w:val="00B010A0"/>
    <w:rsid w:val="00B01700"/>
    <w:rsid w:val="00B02F74"/>
    <w:rsid w:val="00B03DF7"/>
    <w:rsid w:val="00B1340C"/>
    <w:rsid w:val="00B27F4F"/>
    <w:rsid w:val="00B34DFF"/>
    <w:rsid w:val="00B35D04"/>
    <w:rsid w:val="00B376F3"/>
    <w:rsid w:val="00B4100A"/>
    <w:rsid w:val="00B41585"/>
    <w:rsid w:val="00B42A11"/>
    <w:rsid w:val="00B5277E"/>
    <w:rsid w:val="00B544B2"/>
    <w:rsid w:val="00B57A83"/>
    <w:rsid w:val="00B670A4"/>
    <w:rsid w:val="00B705FC"/>
    <w:rsid w:val="00B706D5"/>
    <w:rsid w:val="00B7099D"/>
    <w:rsid w:val="00B710AB"/>
    <w:rsid w:val="00B76AE7"/>
    <w:rsid w:val="00B7798D"/>
    <w:rsid w:val="00B84D80"/>
    <w:rsid w:val="00B92B01"/>
    <w:rsid w:val="00B964F3"/>
    <w:rsid w:val="00B96F1A"/>
    <w:rsid w:val="00BA054A"/>
    <w:rsid w:val="00BA17F8"/>
    <w:rsid w:val="00BA1DFD"/>
    <w:rsid w:val="00BA6D90"/>
    <w:rsid w:val="00BA77BF"/>
    <w:rsid w:val="00BA7908"/>
    <w:rsid w:val="00BB5AD9"/>
    <w:rsid w:val="00BC21BC"/>
    <w:rsid w:val="00BC5371"/>
    <w:rsid w:val="00BC75B5"/>
    <w:rsid w:val="00BD1458"/>
    <w:rsid w:val="00BD2FA5"/>
    <w:rsid w:val="00BD37E5"/>
    <w:rsid w:val="00BD4910"/>
    <w:rsid w:val="00BD57B0"/>
    <w:rsid w:val="00BE50D9"/>
    <w:rsid w:val="00BE57BB"/>
    <w:rsid w:val="00BE5B19"/>
    <w:rsid w:val="00BE7D0E"/>
    <w:rsid w:val="00BF0D5C"/>
    <w:rsid w:val="00BF0F85"/>
    <w:rsid w:val="00BF2C8C"/>
    <w:rsid w:val="00BF3710"/>
    <w:rsid w:val="00BF4DB0"/>
    <w:rsid w:val="00C005E4"/>
    <w:rsid w:val="00C00F9F"/>
    <w:rsid w:val="00C04E9D"/>
    <w:rsid w:val="00C04FFB"/>
    <w:rsid w:val="00C12383"/>
    <w:rsid w:val="00C23DC5"/>
    <w:rsid w:val="00C26818"/>
    <w:rsid w:val="00C32297"/>
    <w:rsid w:val="00C32DBB"/>
    <w:rsid w:val="00C34615"/>
    <w:rsid w:val="00C36275"/>
    <w:rsid w:val="00C36646"/>
    <w:rsid w:val="00C50199"/>
    <w:rsid w:val="00C51718"/>
    <w:rsid w:val="00C5313A"/>
    <w:rsid w:val="00C5383C"/>
    <w:rsid w:val="00C55E45"/>
    <w:rsid w:val="00C57D4A"/>
    <w:rsid w:val="00C77C66"/>
    <w:rsid w:val="00C81DF3"/>
    <w:rsid w:val="00C824D4"/>
    <w:rsid w:val="00C84542"/>
    <w:rsid w:val="00C86950"/>
    <w:rsid w:val="00C87827"/>
    <w:rsid w:val="00C90AF6"/>
    <w:rsid w:val="00C93E0B"/>
    <w:rsid w:val="00C9423B"/>
    <w:rsid w:val="00C9711D"/>
    <w:rsid w:val="00CA072D"/>
    <w:rsid w:val="00CA1FE1"/>
    <w:rsid w:val="00CA4AF1"/>
    <w:rsid w:val="00CA56FE"/>
    <w:rsid w:val="00CB1B35"/>
    <w:rsid w:val="00CB234D"/>
    <w:rsid w:val="00CB5147"/>
    <w:rsid w:val="00CB7A68"/>
    <w:rsid w:val="00CC1C21"/>
    <w:rsid w:val="00CC25D3"/>
    <w:rsid w:val="00CC6DE8"/>
    <w:rsid w:val="00CD0753"/>
    <w:rsid w:val="00CD1202"/>
    <w:rsid w:val="00CE082A"/>
    <w:rsid w:val="00CE1BED"/>
    <w:rsid w:val="00CE21FD"/>
    <w:rsid w:val="00CE58DC"/>
    <w:rsid w:val="00CE7109"/>
    <w:rsid w:val="00CE7D11"/>
    <w:rsid w:val="00D00EDC"/>
    <w:rsid w:val="00D0201D"/>
    <w:rsid w:val="00D02B77"/>
    <w:rsid w:val="00D111B5"/>
    <w:rsid w:val="00D13312"/>
    <w:rsid w:val="00D24132"/>
    <w:rsid w:val="00D24357"/>
    <w:rsid w:val="00D3013E"/>
    <w:rsid w:val="00D41B03"/>
    <w:rsid w:val="00D44037"/>
    <w:rsid w:val="00D46594"/>
    <w:rsid w:val="00D476B2"/>
    <w:rsid w:val="00D52482"/>
    <w:rsid w:val="00D531B8"/>
    <w:rsid w:val="00D57D06"/>
    <w:rsid w:val="00D60603"/>
    <w:rsid w:val="00D60CDB"/>
    <w:rsid w:val="00D66763"/>
    <w:rsid w:val="00D725C4"/>
    <w:rsid w:val="00D731E4"/>
    <w:rsid w:val="00D752B3"/>
    <w:rsid w:val="00D758A8"/>
    <w:rsid w:val="00D80270"/>
    <w:rsid w:val="00D83327"/>
    <w:rsid w:val="00D83447"/>
    <w:rsid w:val="00D84587"/>
    <w:rsid w:val="00DB5BB4"/>
    <w:rsid w:val="00DC2453"/>
    <w:rsid w:val="00DC2C73"/>
    <w:rsid w:val="00DC3FA9"/>
    <w:rsid w:val="00DC4513"/>
    <w:rsid w:val="00DC48CB"/>
    <w:rsid w:val="00DD6FB5"/>
    <w:rsid w:val="00DD7B76"/>
    <w:rsid w:val="00DE1AA2"/>
    <w:rsid w:val="00DE41EA"/>
    <w:rsid w:val="00DE44EE"/>
    <w:rsid w:val="00DE630F"/>
    <w:rsid w:val="00E00DFF"/>
    <w:rsid w:val="00E10FA9"/>
    <w:rsid w:val="00E1161F"/>
    <w:rsid w:val="00E13256"/>
    <w:rsid w:val="00E14E72"/>
    <w:rsid w:val="00E17B6A"/>
    <w:rsid w:val="00E263AC"/>
    <w:rsid w:val="00E32BF7"/>
    <w:rsid w:val="00E443D5"/>
    <w:rsid w:val="00E52D99"/>
    <w:rsid w:val="00E57AB1"/>
    <w:rsid w:val="00E6284A"/>
    <w:rsid w:val="00E64FA5"/>
    <w:rsid w:val="00E65064"/>
    <w:rsid w:val="00E65D76"/>
    <w:rsid w:val="00E66431"/>
    <w:rsid w:val="00E67757"/>
    <w:rsid w:val="00E67A52"/>
    <w:rsid w:val="00E73F7F"/>
    <w:rsid w:val="00E80D74"/>
    <w:rsid w:val="00E81374"/>
    <w:rsid w:val="00E9102F"/>
    <w:rsid w:val="00E92F39"/>
    <w:rsid w:val="00EA05A6"/>
    <w:rsid w:val="00EA231C"/>
    <w:rsid w:val="00EB2634"/>
    <w:rsid w:val="00EB557E"/>
    <w:rsid w:val="00EB79BD"/>
    <w:rsid w:val="00EC1109"/>
    <w:rsid w:val="00EC2733"/>
    <w:rsid w:val="00EC7EEF"/>
    <w:rsid w:val="00ED060A"/>
    <w:rsid w:val="00ED501D"/>
    <w:rsid w:val="00ED6C28"/>
    <w:rsid w:val="00EE04FF"/>
    <w:rsid w:val="00EE2236"/>
    <w:rsid w:val="00EE4744"/>
    <w:rsid w:val="00EE5508"/>
    <w:rsid w:val="00EF1606"/>
    <w:rsid w:val="00EF350A"/>
    <w:rsid w:val="00EF4B8C"/>
    <w:rsid w:val="00EF7563"/>
    <w:rsid w:val="00F108B3"/>
    <w:rsid w:val="00F145ED"/>
    <w:rsid w:val="00F15786"/>
    <w:rsid w:val="00F2008B"/>
    <w:rsid w:val="00F2187B"/>
    <w:rsid w:val="00F23486"/>
    <w:rsid w:val="00F30C4A"/>
    <w:rsid w:val="00F60442"/>
    <w:rsid w:val="00F6604A"/>
    <w:rsid w:val="00F70D40"/>
    <w:rsid w:val="00F72DDF"/>
    <w:rsid w:val="00F7439C"/>
    <w:rsid w:val="00F77EBE"/>
    <w:rsid w:val="00F82765"/>
    <w:rsid w:val="00F8376E"/>
    <w:rsid w:val="00F8550D"/>
    <w:rsid w:val="00F9379F"/>
    <w:rsid w:val="00F93F39"/>
    <w:rsid w:val="00FA0E1D"/>
    <w:rsid w:val="00FA46BA"/>
    <w:rsid w:val="00FB14C0"/>
    <w:rsid w:val="00FB5445"/>
    <w:rsid w:val="00FB7807"/>
    <w:rsid w:val="00FC011E"/>
    <w:rsid w:val="00FC2E02"/>
    <w:rsid w:val="00FC7081"/>
    <w:rsid w:val="00FD1391"/>
    <w:rsid w:val="00FD1FD0"/>
    <w:rsid w:val="00FD3B53"/>
    <w:rsid w:val="00FD3D19"/>
    <w:rsid w:val="00FD57AF"/>
    <w:rsid w:val="00FD66CC"/>
    <w:rsid w:val="00FD6CD0"/>
    <w:rsid w:val="00FE1C09"/>
    <w:rsid w:val="00FF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67346D93"/>
  <w15:docId w15:val="{25CD5977-A736-466D-8BC3-D0E52063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B76"/>
  </w:style>
  <w:style w:type="paragraph" w:styleId="Heading1">
    <w:name w:val="heading 1"/>
    <w:basedOn w:val="Normal"/>
    <w:next w:val="Normal"/>
    <w:link w:val="Heading1Char"/>
    <w:uiPriority w:val="9"/>
    <w:qFormat/>
    <w:rsid w:val="005E3E3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E3E"/>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A44998"/>
    <w:rPr>
      <w:rFonts w:ascii="Tahoma" w:hAnsi="Tahoma" w:cs="Tahoma"/>
      <w:sz w:val="16"/>
      <w:szCs w:val="16"/>
    </w:rPr>
  </w:style>
  <w:style w:type="character" w:customStyle="1" w:styleId="BalloonTextChar">
    <w:name w:val="Balloon Text Char"/>
    <w:basedOn w:val="DefaultParagraphFont"/>
    <w:link w:val="BalloonText"/>
    <w:uiPriority w:val="99"/>
    <w:semiHidden/>
    <w:rsid w:val="00A44998"/>
    <w:rPr>
      <w:rFonts w:ascii="Tahoma" w:hAnsi="Tahoma" w:cs="Tahoma"/>
      <w:sz w:val="16"/>
      <w:szCs w:val="16"/>
    </w:rPr>
  </w:style>
  <w:style w:type="character" w:styleId="Hyperlink">
    <w:name w:val="Hyperlink"/>
    <w:basedOn w:val="DefaultParagraphFont"/>
    <w:uiPriority w:val="99"/>
    <w:unhideWhenUsed/>
    <w:rsid w:val="00F82765"/>
    <w:rPr>
      <w:color w:val="0000FF" w:themeColor="hyperlink"/>
      <w:u w:val="single"/>
    </w:rPr>
  </w:style>
  <w:style w:type="table" w:customStyle="1" w:styleId="LightShading-Accent11">
    <w:name w:val="Light Shading - Accent 11"/>
    <w:basedOn w:val="TableNormal"/>
    <w:uiPriority w:val="60"/>
    <w:rsid w:val="00B57A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621165"/>
    <w:pPr>
      <w:jc w:val="left"/>
    </w:pPr>
    <w:rPr>
      <w:rFonts w:eastAsiaTheme="minorEastAsia"/>
    </w:rPr>
  </w:style>
  <w:style w:type="character" w:customStyle="1" w:styleId="NoSpacingChar">
    <w:name w:val="No Spacing Char"/>
    <w:basedOn w:val="DefaultParagraphFont"/>
    <w:link w:val="NoSpacing"/>
    <w:uiPriority w:val="1"/>
    <w:rsid w:val="00621165"/>
    <w:rPr>
      <w:rFonts w:eastAsiaTheme="minorEastAsia"/>
    </w:rPr>
  </w:style>
  <w:style w:type="paragraph" w:styleId="ListParagraph">
    <w:name w:val="List Paragraph"/>
    <w:basedOn w:val="Normal"/>
    <w:uiPriority w:val="34"/>
    <w:qFormat/>
    <w:rsid w:val="00621165"/>
    <w:pPr>
      <w:ind w:left="720"/>
      <w:contextualSpacing/>
    </w:pPr>
  </w:style>
  <w:style w:type="table" w:customStyle="1" w:styleId="LightGrid-Accent11">
    <w:name w:val="Light Grid - Accent 11"/>
    <w:basedOn w:val="TableNormal"/>
    <w:uiPriority w:val="62"/>
    <w:rsid w:val="005A047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614CF1"/>
    <w:pPr>
      <w:tabs>
        <w:tab w:val="center" w:pos="4680"/>
        <w:tab w:val="right" w:pos="9360"/>
      </w:tabs>
    </w:pPr>
  </w:style>
  <w:style w:type="character" w:customStyle="1" w:styleId="HeaderChar">
    <w:name w:val="Header Char"/>
    <w:basedOn w:val="DefaultParagraphFont"/>
    <w:link w:val="Header"/>
    <w:uiPriority w:val="99"/>
    <w:rsid w:val="00614CF1"/>
  </w:style>
  <w:style w:type="paragraph" w:styleId="Footer">
    <w:name w:val="footer"/>
    <w:basedOn w:val="Normal"/>
    <w:link w:val="FooterChar"/>
    <w:uiPriority w:val="99"/>
    <w:unhideWhenUsed/>
    <w:rsid w:val="00E92F39"/>
    <w:pPr>
      <w:tabs>
        <w:tab w:val="center" w:pos="4680"/>
        <w:tab w:val="right" w:pos="9360"/>
      </w:tabs>
    </w:pPr>
  </w:style>
  <w:style w:type="character" w:customStyle="1" w:styleId="FooterChar">
    <w:name w:val="Footer Char"/>
    <w:basedOn w:val="DefaultParagraphFont"/>
    <w:link w:val="Footer"/>
    <w:uiPriority w:val="99"/>
    <w:rsid w:val="00E92F39"/>
  </w:style>
  <w:style w:type="table" w:styleId="LightGrid-Accent5">
    <w:name w:val="Light Grid Accent 5"/>
    <w:basedOn w:val="TableNormal"/>
    <w:uiPriority w:val="62"/>
    <w:rsid w:val="00B779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tyle3">
    <w:name w:val="style3"/>
    <w:basedOn w:val="DefaultParagraphFont"/>
    <w:rsid w:val="00534BC8"/>
  </w:style>
  <w:style w:type="paragraph" w:styleId="NormalWeb">
    <w:name w:val="Normal (Web)"/>
    <w:basedOn w:val="Normal"/>
    <w:uiPriority w:val="99"/>
    <w:unhideWhenUsed/>
    <w:rsid w:val="00534BC8"/>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534BC8"/>
    <w:rPr>
      <w:b/>
      <w:bCs/>
    </w:rPr>
  </w:style>
  <w:style w:type="character" w:styleId="Emphasis">
    <w:name w:val="Emphasis"/>
    <w:basedOn w:val="DefaultParagraphFont"/>
    <w:uiPriority w:val="20"/>
    <w:qFormat/>
    <w:rsid w:val="00534BC8"/>
    <w:rPr>
      <w:i/>
      <w:iCs/>
    </w:rPr>
  </w:style>
  <w:style w:type="character" w:customStyle="1" w:styleId="style4">
    <w:name w:val="style4"/>
    <w:basedOn w:val="DefaultParagraphFont"/>
    <w:rsid w:val="00534BC8"/>
  </w:style>
  <w:style w:type="character" w:customStyle="1" w:styleId="style6">
    <w:name w:val="style6"/>
    <w:basedOn w:val="DefaultParagraphFont"/>
    <w:rsid w:val="00534BC8"/>
  </w:style>
  <w:style w:type="paragraph" w:customStyle="1" w:styleId="style7">
    <w:name w:val="style7"/>
    <w:basedOn w:val="Normal"/>
    <w:rsid w:val="00534BC8"/>
    <w:pPr>
      <w:spacing w:before="100" w:beforeAutospacing="1" w:after="100" w:afterAutospacing="1"/>
      <w:jc w:val="left"/>
    </w:pPr>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34BC8"/>
    <w:pPr>
      <w:tabs>
        <w:tab w:val="left" w:pos="-720"/>
        <w:tab w:val="left" w:pos="0"/>
        <w:tab w:val="left" w:pos="2880"/>
      </w:tabs>
      <w:suppressAutoHyphens/>
      <w:overflowPunct w:val="0"/>
      <w:autoSpaceDE w:val="0"/>
      <w:autoSpaceDN w:val="0"/>
      <w:adjustRightInd w:val="0"/>
      <w:ind w:left="2880" w:hanging="720"/>
      <w:jc w:val="both"/>
    </w:pPr>
    <w:rPr>
      <w:rFonts w:ascii="Times New Roman" w:eastAsia="Times New Roman" w:hAnsi="Times New Roman" w:cs="Times New Roman"/>
      <w:spacing w:val="-3"/>
      <w:sz w:val="24"/>
      <w:szCs w:val="20"/>
    </w:rPr>
  </w:style>
  <w:style w:type="character" w:customStyle="1" w:styleId="BodyTextIndent2Char">
    <w:name w:val="Body Text Indent 2 Char"/>
    <w:basedOn w:val="DefaultParagraphFont"/>
    <w:link w:val="BodyTextIndent2"/>
    <w:semiHidden/>
    <w:rsid w:val="00534BC8"/>
    <w:rPr>
      <w:rFonts w:ascii="Times New Roman" w:eastAsia="Times New Roman" w:hAnsi="Times New Roman" w:cs="Times New Roman"/>
      <w:spacing w:val="-3"/>
      <w:sz w:val="24"/>
      <w:szCs w:val="20"/>
    </w:rPr>
  </w:style>
  <w:style w:type="table" w:styleId="TableGrid">
    <w:name w:val="Table Grid"/>
    <w:basedOn w:val="TableNormal"/>
    <w:uiPriority w:val="59"/>
    <w:rsid w:val="00DD7B7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0CE4"/>
    <w:rPr>
      <w:sz w:val="16"/>
      <w:szCs w:val="16"/>
    </w:rPr>
  </w:style>
  <w:style w:type="paragraph" w:styleId="CommentText">
    <w:name w:val="annotation text"/>
    <w:basedOn w:val="Normal"/>
    <w:link w:val="CommentTextChar"/>
    <w:uiPriority w:val="99"/>
    <w:semiHidden/>
    <w:unhideWhenUsed/>
    <w:rsid w:val="00500CE4"/>
    <w:rPr>
      <w:sz w:val="20"/>
      <w:szCs w:val="20"/>
    </w:rPr>
  </w:style>
  <w:style w:type="character" w:customStyle="1" w:styleId="CommentTextChar">
    <w:name w:val="Comment Text Char"/>
    <w:basedOn w:val="DefaultParagraphFont"/>
    <w:link w:val="CommentText"/>
    <w:uiPriority w:val="99"/>
    <w:semiHidden/>
    <w:rsid w:val="00500CE4"/>
    <w:rPr>
      <w:sz w:val="20"/>
      <w:szCs w:val="20"/>
    </w:rPr>
  </w:style>
  <w:style w:type="paragraph" w:styleId="CommentSubject">
    <w:name w:val="annotation subject"/>
    <w:basedOn w:val="CommentText"/>
    <w:next w:val="CommentText"/>
    <w:link w:val="CommentSubjectChar"/>
    <w:uiPriority w:val="99"/>
    <w:semiHidden/>
    <w:unhideWhenUsed/>
    <w:rsid w:val="00500CE4"/>
    <w:rPr>
      <w:b/>
      <w:bCs/>
    </w:rPr>
  </w:style>
  <w:style w:type="character" w:customStyle="1" w:styleId="CommentSubjectChar">
    <w:name w:val="Comment Subject Char"/>
    <w:basedOn w:val="CommentTextChar"/>
    <w:link w:val="CommentSubject"/>
    <w:uiPriority w:val="99"/>
    <w:semiHidden/>
    <w:rsid w:val="00500CE4"/>
    <w:rPr>
      <w:b/>
      <w:bCs/>
      <w:sz w:val="20"/>
      <w:szCs w:val="20"/>
    </w:rPr>
  </w:style>
  <w:style w:type="paragraph" w:styleId="FootnoteText">
    <w:name w:val="footnote text"/>
    <w:basedOn w:val="Normal"/>
    <w:link w:val="FootnoteTextChar"/>
    <w:uiPriority w:val="99"/>
    <w:semiHidden/>
    <w:unhideWhenUsed/>
    <w:rsid w:val="0048369A"/>
    <w:rPr>
      <w:sz w:val="20"/>
      <w:szCs w:val="20"/>
    </w:rPr>
  </w:style>
  <w:style w:type="character" w:customStyle="1" w:styleId="FootnoteTextChar">
    <w:name w:val="Footnote Text Char"/>
    <w:basedOn w:val="DefaultParagraphFont"/>
    <w:link w:val="FootnoteText"/>
    <w:uiPriority w:val="99"/>
    <w:semiHidden/>
    <w:rsid w:val="0048369A"/>
    <w:rPr>
      <w:sz w:val="20"/>
      <w:szCs w:val="20"/>
    </w:rPr>
  </w:style>
  <w:style w:type="character" w:styleId="FootnoteReference">
    <w:name w:val="footnote reference"/>
    <w:basedOn w:val="DefaultParagraphFont"/>
    <w:uiPriority w:val="99"/>
    <w:semiHidden/>
    <w:unhideWhenUsed/>
    <w:rsid w:val="0048369A"/>
    <w:rPr>
      <w:vertAlign w:val="superscript"/>
    </w:rPr>
  </w:style>
  <w:style w:type="table" w:customStyle="1" w:styleId="TableGrid1">
    <w:name w:val="Table Grid1"/>
    <w:basedOn w:val="TableNormal"/>
    <w:next w:val="TableGrid"/>
    <w:uiPriority w:val="59"/>
    <w:rsid w:val="004F0BE4"/>
    <w:pPr>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524244"/>
    <w:pPr>
      <w:spacing w:after="120"/>
    </w:pPr>
  </w:style>
  <w:style w:type="character" w:customStyle="1" w:styleId="BodyTextChar">
    <w:name w:val="Body Text Char"/>
    <w:basedOn w:val="DefaultParagraphFont"/>
    <w:link w:val="BodyText"/>
    <w:uiPriority w:val="99"/>
    <w:semiHidden/>
    <w:rsid w:val="00524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2296">
      <w:bodyDiv w:val="1"/>
      <w:marLeft w:val="0"/>
      <w:marRight w:val="0"/>
      <w:marTop w:val="0"/>
      <w:marBottom w:val="0"/>
      <w:divBdr>
        <w:top w:val="none" w:sz="0" w:space="0" w:color="auto"/>
        <w:left w:val="none" w:sz="0" w:space="0" w:color="auto"/>
        <w:bottom w:val="none" w:sz="0" w:space="0" w:color="auto"/>
        <w:right w:val="none" w:sz="0" w:space="0" w:color="auto"/>
      </w:divBdr>
    </w:div>
    <w:div w:id="113911136">
      <w:bodyDiv w:val="1"/>
      <w:marLeft w:val="0"/>
      <w:marRight w:val="0"/>
      <w:marTop w:val="0"/>
      <w:marBottom w:val="0"/>
      <w:divBdr>
        <w:top w:val="none" w:sz="0" w:space="0" w:color="auto"/>
        <w:left w:val="none" w:sz="0" w:space="0" w:color="auto"/>
        <w:bottom w:val="none" w:sz="0" w:space="0" w:color="auto"/>
        <w:right w:val="none" w:sz="0" w:space="0" w:color="auto"/>
      </w:divBdr>
    </w:div>
    <w:div w:id="124005774">
      <w:bodyDiv w:val="1"/>
      <w:marLeft w:val="0"/>
      <w:marRight w:val="0"/>
      <w:marTop w:val="0"/>
      <w:marBottom w:val="0"/>
      <w:divBdr>
        <w:top w:val="none" w:sz="0" w:space="0" w:color="auto"/>
        <w:left w:val="none" w:sz="0" w:space="0" w:color="auto"/>
        <w:bottom w:val="none" w:sz="0" w:space="0" w:color="auto"/>
        <w:right w:val="none" w:sz="0" w:space="0" w:color="auto"/>
      </w:divBdr>
    </w:div>
    <w:div w:id="447166231">
      <w:bodyDiv w:val="1"/>
      <w:marLeft w:val="0"/>
      <w:marRight w:val="0"/>
      <w:marTop w:val="0"/>
      <w:marBottom w:val="0"/>
      <w:divBdr>
        <w:top w:val="none" w:sz="0" w:space="0" w:color="auto"/>
        <w:left w:val="none" w:sz="0" w:space="0" w:color="auto"/>
        <w:bottom w:val="none" w:sz="0" w:space="0" w:color="auto"/>
        <w:right w:val="none" w:sz="0" w:space="0" w:color="auto"/>
      </w:divBdr>
    </w:div>
    <w:div w:id="488864039">
      <w:bodyDiv w:val="1"/>
      <w:marLeft w:val="0"/>
      <w:marRight w:val="0"/>
      <w:marTop w:val="0"/>
      <w:marBottom w:val="0"/>
      <w:divBdr>
        <w:top w:val="none" w:sz="0" w:space="0" w:color="auto"/>
        <w:left w:val="none" w:sz="0" w:space="0" w:color="auto"/>
        <w:bottom w:val="none" w:sz="0" w:space="0" w:color="auto"/>
        <w:right w:val="none" w:sz="0" w:space="0" w:color="auto"/>
      </w:divBdr>
    </w:div>
    <w:div w:id="547380824">
      <w:bodyDiv w:val="1"/>
      <w:marLeft w:val="0"/>
      <w:marRight w:val="0"/>
      <w:marTop w:val="0"/>
      <w:marBottom w:val="0"/>
      <w:divBdr>
        <w:top w:val="none" w:sz="0" w:space="0" w:color="auto"/>
        <w:left w:val="none" w:sz="0" w:space="0" w:color="auto"/>
        <w:bottom w:val="none" w:sz="0" w:space="0" w:color="auto"/>
        <w:right w:val="none" w:sz="0" w:space="0" w:color="auto"/>
      </w:divBdr>
    </w:div>
    <w:div w:id="577054076">
      <w:bodyDiv w:val="1"/>
      <w:marLeft w:val="0"/>
      <w:marRight w:val="0"/>
      <w:marTop w:val="0"/>
      <w:marBottom w:val="0"/>
      <w:divBdr>
        <w:top w:val="none" w:sz="0" w:space="0" w:color="auto"/>
        <w:left w:val="none" w:sz="0" w:space="0" w:color="auto"/>
        <w:bottom w:val="none" w:sz="0" w:space="0" w:color="auto"/>
        <w:right w:val="none" w:sz="0" w:space="0" w:color="auto"/>
      </w:divBdr>
    </w:div>
    <w:div w:id="745341240">
      <w:bodyDiv w:val="1"/>
      <w:marLeft w:val="0"/>
      <w:marRight w:val="0"/>
      <w:marTop w:val="0"/>
      <w:marBottom w:val="0"/>
      <w:divBdr>
        <w:top w:val="none" w:sz="0" w:space="0" w:color="auto"/>
        <w:left w:val="none" w:sz="0" w:space="0" w:color="auto"/>
        <w:bottom w:val="none" w:sz="0" w:space="0" w:color="auto"/>
        <w:right w:val="none" w:sz="0" w:space="0" w:color="auto"/>
      </w:divBdr>
    </w:div>
    <w:div w:id="750274761">
      <w:bodyDiv w:val="1"/>
      <w:marLeft w:val="0"/>
      <w:marRight w:val="0"/>
      <w:marTop w:val="0"/>
      <w:marBottom w:val="0"/>
      <w:divBdr>
        <w:top w:val="none" w:sz="0" w:space="0" w:color="auto"/>
        <w:left w:val="none" w:sz="0" w:space="0" w:color="auto"/>
        <w:bottom w:val="none" w:sz="0" w:space="0" w:color="auto"/>
        <w:right w:val="none" w:sz="0" w:space="0" w:color="auto"/>
      </w:divBdr>
    </w:div>
    <w:div w:id="778450457">
      <w:bodyDiv w:val="1"/>
      <w:marLeft w:val="0"/>
      <w:marRight w:val="0"/>
      <w:marTop w:val="0"/>
      <w:marBottom w:val="0"/>
      <w:divBdr>
        <w:top w:val="none" w:sz="0" w:space="0" w:color="auto"/>
        <w:left w:val="none" w:sz="0" w:space="0" w:color="auto"/>
        <w:bottom w:val="none" w:sz="0" w:space="0" w:color="auto"/>
        <w:right w:val="none" w:sz="0" w:space="0" w:color="auto"/>
      </w:divBdr>
    </w:div>
    <w:div w:id="918445866">
      <w:bodyDiv w:val="1"/>
      <w:marLeft w:val="0"/>
      <w:marRight w:val="0"/>
      <w:marTop w:val="0"/>
      <w:marBottom w:val="0"/>
      <w:divBdr>
        <w:top w:val="none" w:sz="0" w:space="0" w:color="auto"/>
        <w:left w:val="none" w:sz="0" w:space="0" w:color="auto"/>
        <w:bottom w:val="none" w:sz="0" w:space="0" w:color="auto"/>
        <w:right w:val="none" w:sz="0" w:space="0" w:color="auto"/>
      </w:divBdr>
    </w:div>
    <w:div w:id="1091970677">
      <w:bodyDiv w:val="1"/>
      <w:marLeft w:val="0"/>
      <w:marRight w:val="0"/>
      <w:marTop w:val="0"/>
      <w:marBottom w:val="0"/>
      <w:divBdr>
        <w:top w:val="none" w:sz="0" w:space="0" w:color="auto"/>
        <w:left w:val="none" w:sz="0" w:space="0" w:color="auto"/>
        <w:bottom w:val="none" w:sz="0" w:space="0" w:color="auto"/>
        <w:right w:val="none" w:sz="0" w:space="0" w:color="auto"/>
      </w:divBdr>
    </w:div>
    <w:div w:id="1139567847">
      <w:bodyDiv w:val="1"/>
      <w:marLeft w:val="0"/>
      <w:marRight w:val="0"/>
      <w:marTop w:val="0"/>
      <w:marBottom w:val="0"/>
      <w:divBdr>
        <w:top w:val="none" w:sz="0" w:space="0" w:color="auto"/>
        <w:left w:val="none" w:sz="0" w:space="0" w:color="auto"/>
        <w:bottom w:val="none" w:sz="0" w:space="0" w:color="auto"/>
        <w:right w:val="none" w:sz="0" w:space="0" w:color="auto"/>
      </w:divBdr>
    </w:div>
    <w:div w:id="1224874820">
      <w:bodyDiv w:val="1"/>
      <w:marLeft w:val="0"/>
      <w:marRight w:val="0"/>
      <w:marTop w:val="0"/>
      <w:marBottom w:val="0"/>
      <w:divBdr>
        <w:top w:val="none" w:sz="0" w:space="0" w:color="auto"/>
        <w:left w:val="none" w:sz="0" w:space="0" w:color="auto"/>
        <w:bottom w:val="none" w:sz="0" w:space="0" w:color="auto"/>
        <w:right w:val="none" w:sz="0" w:space="0" w:color="auto"/>
      </w:divBdr>
    </w:div>
    <w:div w:id="1231423705">
      <w:bodyDiv w:val="1"/>
      <w:marLeft w:val="0"/>
      <w:marRight w:val="0"/>
      <w:marTop w:val="0"/>
      <w:marBottom w:val="0"/>
      <w:divBdr>
        <w:top w:val="none" w:sz="0" w:space="0" w:color="auto"/>
        <w:left w:val="none" w:sz="0" w:space="0" w:color="auto"/>
        <w:bottom w:val="none" w:sz="0" w:space="0" w:color="auto"/>
        <w:right w:val="none" w:sz="0" w:space="0" w:color="auto"/>
      </w:divBdr>
    </w:div>
    <w:div w:id="1319769332">
      <w:bodyDiv w:val="1"/>
      <w:marLeft w:val="0"/>
      <w:marRight w:val="0"/>
      <w:marTop w:val="0"/>
      <w:marBottom w:val="0"/>
      <w:divBdr>
        <w:top w:val="none" w:sz="0" w:space="0" w:color="auto"/>
        <w:left w:val="none" w:sz="0" w:space="0" w:color="auto"/>
        <w:bottom w:val="none" w:sz="0" w:space="0" w:color="auto"/>
        <w:right w:val="none" w:sz="0" w:space="0" w:color="auto"/>
      </w:divBdr>
    </w:div>
    <w:div w:id="1588883794">
      <w:bodyDiv w:val="1"/>
      <w:marLeft w:val="0"/>
      <w:marRight w:val="0"/>
      <w:marTop w:val="0"/>
      <w:marBottom w:val="0"/>
      <w:divBdr>
        <w:top w:val="none" w:sz="0" w:space="0" w:color="auto"/>
        <w:left w:val="none" w:sz="0" w:space="0" w:color="auto"/>
        <w:bottom w:val="none" w:sz="0" w:space="0" w:color="auto"/>
        <w:right w:val="none" w:sz="0" w:space="0" w:color="auto"/>
      </w:divBdr>
    </w:div>
    <w:div w:id="166365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7201D-FB9D-4C73-B26D-785D25111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4556</Words>
  <Characters>25971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Garrett College</Company>
  <LinksUpToDate>false</LinksUpToDate>
  <CharactersWithSpaces>30467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gilman</dc:creator>
  <cp:keywords/>
  <dc:description/>
  <cp:lastModifiedBy>IT</cp:lastModifiedBy>
  <cp:revision>5</cp:revision>
  <cp:lastPrinted>2019-01-30T16:33:00Z</cp:lastPrinted>
  <dcterms:created xsi:type="dcterms:W3CDTF">2019-02-01T17:29:00Z</dcterms:created>
  <dcterms:modified xsi:type="dcterms:W3CDTF">2019-02-01T17:46:00Z</dcterms:modified>
</cp:coreProperties>
</file>